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Look w:val="01E0" w:firstRow="1" w:lastRow="1" w:firstColumn="1" w:lastColumn="1" w:noHBand="0" w:noVBand="0"/>
      </w:tblPr>
      <w:tblGrid>
        <w:gridCol w:w="3611"/>
        <w:gridCol w:w="5887"/>
      </w:tblGrid>
      <w:tr w:rsidR="00FD0684" w:rsidRPr="00DA3EBC" w14:paraId="3373AF74" w14:textId="77777777" w:rsidTr="00247721">
        <w:trPr>
          <w:trHeight w:val="1276"/>
          <w:jc w:val="center"/>
        </w:trPr>
        <w:tc>
          <w:tcPr>
            <w:tcW w:w="3611" w:type="dxa"/>
          </w:tcPr>
          <w:p w14:paraId="3C8E888D" w14:textId="77777777" w:rsidR="00AB0B85" w:rsidRPr="00DA3EBC" w:rsidRDefault="00AB0B85" w:rsidP="005154FA">
            <w:pPr>
              <w:spacing w:after="0" w:line="240" w:lineRule="auto"/>
              <w:jc w:val="center"/>
              <w:rPr>
                <w:rFonts w:ascii="Times New Roman" w:eastAsia="Calibri" w:hAnsi="Times New Roman" w:cs="Times New Roman"/>
                <w:noProof/>
                <w:sz w:val="26"/>
                <w:szCs w:val="26"/>
                <w:lang w:val="vi-VN" w:eastAsia="en-GB"/>
              </w:rPr>
            </w:pPr>
            <w:bookmarkStart w:id="0" w:name="_Hlk32592275"/>
            <w:r w:rsidRPr="00DA3EBC">
              <w:rPr>
                <w:rFonts w:ascii="Times New Roman" w:eastAsia="Calibri" w:hAnsi="Times New Roman" w:cs="Times New Roman"/>
                <w:noProof/>
                <w:sz w:val="26"/>
                <w:szCs w:val="26"/>
                <w:lang w:val="vi-VN" w:eastAsia="en-GB"/>
              </w:rPr>
              <w:t>QUỐC HỘI KHÓA XV</w:t>
            </w:r>
          </w:p>
          <w:p w14:paraId="43196097" w14:textId="2C60B6AC" w:rsidR="00AB0B85" w:rsidRPr="00DA3EBC" w:rsidRDefault="00AB0B85" w:rsidP="005154FA">
            <w:pPr>
              <w:spacing w:after="0" w:line="240" w:lineRule="auto"/>
              <w:jc w:val="center"/>
              <w:rPr>
                <w:rFonts w:ascii="Times New Roman" w:eastAsia="Calibri" w:hAnsi="Times New Roman" w:cs="Times New Roman"/>
                <w:b/>
                <w:noProof/>
                <w:sz w:val="26"/>
                <w:szCs w:val="26"/>
                <w:lang w:val="vi-VN" w:eastAsia="en-GB"/>
              </w:rPr>
            </w:pPr>
            <w:r w:rsidRPr="00DA3EBC">
              <w:rPr>
                <w:rFonts w:ascii="Times New Roman" w:eastAsia="Calibri" w:hAnsi="Times New Roman" w:cs="Times New Roman"/>
                <w:b/>
                <w:noProof/>
                <w:sz w:val="26"/>
                <w:szCs w:val="26"/>
                <w:lang w:val="vi-VN" w:eastAsia="en-GB"/>
              </w:rPr>
              <w:t>TỔNG THƯ KÝ QUỐC HỘI</w:t>
            </w:r>
          </w:p>
          <w:p w14:paraId="3F9B52C1" w14:textId="65C0A1DB" w:rsidR="00AB0B85" w:rsidRPr="00DA3EBC" w:rsidRDefault="00085AC2" w:rsidP="005154FA">
            <w:pPr>
              <w:spacing w:before="120" w:after="0" w:line="240" w:lineRule="auto"/>
              <w:jc w:val="center"/>
              <w:rPr>
                <w:rFonts w:ascii="Times New Roman" w:eastAsia="Calibri" w:hAnsi="Times New Roman" w:cs="Times New Roman"/>
                <w:noProof/>
                <w:sz w:val="28"/>
                <w:szCs w:val="28"/>
                <w:lang w:val="vi-VN" w:eastAsia="en-GB"/>
              </w:rPr>
            </w:pPr>
            <w:r w:rsidRPr="00DA3EBC">
              <w:rPr>
                <w:rFonts w:ascii="Times New Roman" w:eastAsia="Calibri" w:hAnsi="Times New Roman" w:cs="Times New Roman"/>
                <w:noProof/>
                <w:sz w:val="28"/>
                <w:szCs w:val="28"/>
                <w:lang w:val="en-US"/>
              </w:rPr>
              <mc:AlternateContent>
                <mc:Choice Requires="wps">
                  <w:drawing>
                    <wp:anchor distT="4294967294" distB="4294967294" distL="114300" distR="114300" simplePos="0" relativeHeight="251659264" behindDoc="0" locked="0" layoutInCell="1" allowOverlap="1" wp14:anchorId="726D7D13" wp14:editId="7BBF9457">
                      <wp:simplePos x="0" y="0"/>
                      <wp:positionH relativeFrom="column">
                        <wp:posOffset>702945</wp:posOffset>
                      </wp:positionH>
                      <wp:positionV relativeFrom="paragraph">
                        <wp:posOffset>14605</wp:posOffset>
                      </wp:positionV>
                      <wp:extent cx="704850" cy="9525"/>
                      <wp:effectExtent l="0" t="0" r="1905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95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6BA2E2D"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35pt,1.15pt" to="110.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"/>
                  </w:pict>
                </mc:Fallback>
              </mc:AlternateContent>
            </w:r>
            <w:r w:rsidR="00AB0B85" w:rsidRPr="00DA3EBC">
              <w:rPr>
                <w:rFonts w:ascii="Times New Roman" w:eastAsia="Calibri" w:hAnsi="Times New Roman" w:cs="Times New Roman"/>
                <w:noProof/>
                <w:sz w:val="28"/>
                <w:szCs w:val="28"/>
                <w:lang w:val="vi-VN" w:eastAsia="en-GB"/>
              </w:rPr>
              <w:t xml:space="preserve">Số: </w:t>
            </w:r>
            <w:r w:rsidR="00B457DE">
              <w:rPr>
                <w:rFonts w:ascii="Times New Roman" w:eastAsia="Calibri" w:hAnsi="Times New Roman" w:cs="Times New Roman"/>
                <w:noProof/>
                <w:sz w:val="28"/>
                <w:szCs w:val="28"/>
                <w:lang w:eastAsia="en-GB"/>
              </w:rPr>
              <w:t>4297</w:t>
            </w:r>
            <w:r w:rsidR="00AB0B85" w:rsidRPr="00DA3EBC">
              <w:rPr>
                <w:rFonts w:ascii="Times New Roman" w:eastAsia="Calibri" w:hAnsi="Times New Roman" w:cs="Times New Roman"/>
                <w:noProof/>
                <w:sz w:val="28"/>
                <w:szCs w:val="28"/>
                <w:lang w:val="vi-VN" w:eastAsia="en-GB"/>
              </w:rPr>
              <w:t>/TB-TTKQH</w:t>
            </w:r>
          </w:p>
          <w:p w14:paraId="44C27E0B" w14:textId="77777777" w:rsidR="00AB0B85" w:rsidRPr="00DA3EBC" w:rsidRDefault="00AB0B85" w:rsidP="000F1950">
            <w:pPr>
              <w:spacing w:before="120" w:after="0" w:line="240" w:lineRule="auto"/>
              <w:jc w:val="center"/>
              <w:rPr>
                <w:rFonts w:ascii="Times New Roman" w:eastAsia="Calibri" w:hAnsi="Times New Roman" w:cs="Times New Roman"/>
                <w:b/>
                <w:noProof/>
                <w:sz w:val="26"/>
                <w:szCs w:val="26"/>
                <w:lang w:eastAsia="en-GB"/>
              </w:rPr>
            </w:pPr>
          </w:p>
        </w:tc>
        <w:tc>
          <w:tcPr>
            <w:tcW w:w="5887" w:type="dxa"/>
          </w:tcPr>
          <w:p w14:paraId="746A5438" w14:textId="77777777" w:rsidR="00AB0B85" w:rsidRPr="00DA3EBC" w:rsidRDefault="00AB0B85" w:rsidP="005154FA">
            <w:pPr>
              <w:spacing w:after="0" w:line="240" w:lineRule="auto"/>
              <w:jc w:val="center"/>
              <w:rPr>
                <w:rFonts w:ascii="Times New Roman" w:eastAsia="Calibri" w:hAnsi="Times New Roman" w:cs="Times New Roman"/>
                <w:b/>
                <w:noProof/>
                <w:sz w:val="26"/>
                <w:szCs w:val="26"/>
                <w:lang w:val="vi-VN" w:eastAsia="en-GB"/>
              </w:rPr>
            </w:pPr>
            <w:r w:rsidRPr="00DA3EBC">
              <w:rPr>
                <w:rFonts w:ascii="Times New Roman" w:eastAsia="Calibri" w:hAnsi="Times New Roman" w:cs="Times New Roman"/>
                <w:b/>
                <w:noProof/>
                <w:sz w:val="26"/>
                <w:szCs w:val="26"/>
                <w:lang w:val="vi-VN" w:eastAsia="en-GB"/>
              </w:rPr>
              <w:t>CỘNG HÒA XÃ HỘI CHỦ NGHĨA VIỆT NAM</w:t>
            </w:r>
          </w:p>
          <w:p w14:paraId="2E2DDB96" w14:textId="165A2F4F" w:rsidR="00AB0B85" w:rsidRPr="00DA3EBC" w:rsidRDefault="00085AC2" w:rsidP="005154FA">
            <w:pPr>
              <w:spacing w:after="0" w:line="240" w:lineRule="auto"/>
              <w:jc w:val="center"/>
              <w:rPr>
                <w:rFonts w:ascii="Times New Roman" w:eastAsia="Calibri" w:hAnsi="Times New Roman" w:cs="Times New Roman"/>
                <w:b/>
                <w:noProof/>
                <w:sz w:val="26"/>
                <w:szCs w:val="26"/>
                <w:lang w:val="vi-VN" w:eastAsia="en-GB"/>
              </w:rPr>
            </w:pPr>
            <w:r w:rsidRPr="00DA3EBC">
              <w:rPr>
                <w:rFonts w:ascii="Times New Roman" w:eastAsia="Calibri" w:hAnsi="Times New Roman" w:cs="Times New Roman"/>
                <w:noProof/>
                <w:sz w:val="26"/>
                <w:szCs w:val="26"/>
                <w:lang w:val="en-US"/>
              </w:rPr>
              <mc:AlternateContent>
                <mc:Choice Requires="wps">
                  <w:drawing>
                    <wp:anchor distT="4294967294" distB="4294967294" distL="114300" distR="114300" simplePos="0" relativeHeight="251660288" behindDoc="0" locked="0" layoutInCell="1" allowOverlap="1" wp14:anchorId="375D792E" wp14:editId="3F2FC8CA">
                      <wp:simplePos x="0" y="0"/>
                      <wp:positionH relativeFrom="column">
                        <wp:posOffset>747395</wp:posOffset>
                      </wp:positionH>
                      <wp:positionV relativeFrom="paragraph">
                        <wp:posOffset>190500</wp:posOffset>
                      </wp:positionV>
                      <wp:extent cx="21240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2C14817"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85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W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fL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"/>
                  </w:pict>
                </mc:Fallback>
              </mc:AlternateContent>
            </w:r>
            <w:r w:rsidR="00AB0B85" w:rsidRPr="00DA3EBC">
              <w:rPr>
                <w:rFonts w:ascii="Times New Roman" w:eastAsia="Calibri" w:hAnsi="Times New Roman" w:cs="Times New Roman"/>
                <w:b/>
                <w:noProof/>
                <w:sz w:val="26"/>
                <w:szCs w:val="26"/>
                <w:lang w:val="vi-VN" w:eastAsia="en-GB"/>
              </w:rPr>
              <w:t>Độc lập - Tự do - Hạnh phúc</w:t>
            </w:r>
          </w:p>
          <w:p w14:paraId="304DCB0E" w14:textId="47982129" w:rsidR="00AB0B85" w:rsidRPr="00A40147" w:rsidRDefault="00AB0B85" w:rsidP="0082777A">
            <w:pPr>
              <w:spacing w:before="120" w:after="0" w:line="240" w:lineRule="auto"/>
              <w:jc w:val="center"/>
              <w:rPr>
                <w:rFonts w:ascii="Times New Roman" w:eastAsia="Calibri" w:hAnsi="Times New Roman" w:cs="Times New Roman"/>
                <w:i/>
                <w:noProof/>
                <w:sz w:val="28"/>
                <w:szCs w:val="28"/>
                <w:lang w:val="en-US" w:eastAsia="en-GB"/>
              </w:rPr>
            </w:pPr>
            <w:r w:rsidRPr="00DA3EBC">
              <w:rPr>
                <w:rFonts w:ascii="Times New Roman" w:eastAsia="Calibri" w:hAnsi="Times New Roman" w:cs="Times New Roman"/>
                <w:i/>
                <w:noProof/>
                <w:sz w:val="28"/>
                <w:szCs w:val="28"/>
                <w:lang w:val="vi-VN" w:eastAsia="en-GB"/>
              </w:rPr>
              <w:t>Hà Nội, ngày</w:t>
            </w:r>
            <w:r w:rsidR="007C50D7">
              <w:rPr>
                <w:rFonts w:ascii="Times New Roman" w:eastAsia="Calibri" w:hAnsi="Times New Roman" w:cs="Times New Roman"/>
                <w:i/>
                <w:noProof/>
                <w:sz w:val="28"/>
                <w:szCs w:val="28"/>
                <w:lang w:val="vi-VN" w:eastAsia="en-GB"/>
              </w:rPr>
              <w:t xml:space="preserve"> </w:t>
            </w:r>
            <w:r w:rsidR="00B457DE">
              <w:rPr>
                <w:rFonts w:ascii="Times New Roman" w:eastAsia="Calibri" w:hAnsi="Times New Roman" w:cs="Times New Roman"/>
                <w:i/>
                <w:noProof/>
                <w:sz w:val="28"/>
                <w:szCs w:val="28"/>
                <w:lang w:val="en-US" w:eastAsia="en-GB"/>
              </w:rPr>
              <w:t>27</w:t>
            </w:r>
            <w:bookmarkStart w:id="1" w:name="_GoBack"/>
            <w:bookmarkEnd w:id="1"/>
            <w:r w:rsidR="009B2B58" w:rsidRPr="00DA3EBC">
              <w:rPr>
                <w:rFonts w:ascii="Times New Roman" w:eastAsia="Calibri" w:hAnsi="Times New Roman" w:cs="Times New Roman"/>
                <w:i/>
                <w:noProof/>
                <w:sz w:val="28"/>
                <w:szCs w:val="28"/>
                <w:lang w:val="en-US" w:eastAsia="en-GB"/>
              </w:rPr>
              <w:t xml:space="preserve"> </w:t>
            </w:r>
            <w:r w:rsidRPr="00DA3EBC">
              <w:rPr>
                <w:rFonts w:ascii="Times New Roman" w:eastAsia="Calibri" w:hAnsi="Times New Roman" w:cs="Times New Roman"/>
                <w:i/>
                <w:noProof/>
                <w:sz w:val="28"/>
                <w:szCs w:val="28"/>
                <w:lang w:val="vi-VN" w:eastAsia="en-GB"/>
              </w:rPr>
              <w:t xml:space="preserve">tháng </w:t>
            </w:r>
            <w:r w:rsidR="00B9594B" w:rsidRPr="00DA3EBC">
              <w:rPr>
                <w:rFonts w:ascii="Times New Roman" w:eastAsia="Calibri" w:hAnsi="Times New Roman" w:cs="Times New Roman"/>
                <w:i/>
                <w:noProof/>
                <w:sz w:val="28"/>
                <w:szCs w:val="28"/>
                <w:lang w:val="en-US" w:eastAsia="en-GB"/>
              </w:rPr>
              <w:t>9</w:t>
            </w:r>
            <w:r w:rsidR="009B2B58" w:rsidRPr="00DA3EBC">
              <w:rPr>
                <w:rFonts w:ascii="Times New Roman" w:eastAsia="Calibri" w:hAnsi="Times New Roman" w:cs="Times New Roman"/>
                <w:i/>
                <w:noProof/>
                <w:sz w:val="28"/>
                <w:szCs w:val="28"/>
                <w:lang w:val="vi-VN" w:eastAsia="en-GB"/>
              </w:rPr>
              <w:t xml:space="preserve"> năm 202</w:t>
            </w:r>
            <w:r w:rsidR="00A40147">
              <w:rPr>
                <w:rFonts w:ascii="Times New Roman" w:eastAsia="Calibri" w:hAnsi="Times New Roman" w:cs="Times New Roman"/>
                <w:i/>
                <w:noProof/>
                <w:sz w:val="28"/>
                <w:szCs w:val="28"/>
                <w:lang w:val="en-US" w:eastAsia="en-GB"/>
              </w:rPr>
              <w:t>4</w:t>
            </w:r>
          </w:p>
        </w:tc>
      </w:tr>
    </w:tbl>
    <w:p w14:paraId="754BAEF4" w14:textId="77777777" w:rsidR="00D512D5" w:rsidRPr="00DA3EBC" w:rsidRDefault="00D512D5" w:rsidP="00AB0B85">
      <w:pPr>
        <w:spacing w:after="0" w:line="240" w:lineRule="auto"/>
        <w:jc w:val="center"/>
        <w:rPr>
          <w:rFonts w:ascii="Times New Roman" w:eastAsia="Calibri" w:hAnsi="Times New Roman" w:cs="Times New Roman"/>
          <w:b/>
          <w:noProof/>
          <w:sz w:val="28"/>
          <w:szCs w:val="28"/>
          <w:lang w:val="vi-VN" w:eastAsia="en-GB"/>
        </w:rPr>
      </w:pPr>
    </w:p>
    <w:p w14:paraId="4FC69290" w14:textId="1760BD52" w:rsidR="00AB0B85" w:rsidRPr="00DA3EBC" w:rsidRDefault="00AB0B85" w:rsidP="00AB0B85">
      <w:pPr>
        <w:spacing w:after="0" w:line="240" w:lineRule="auto"/>
        <w:jc w:val="center"/>
        <w:rPr>
          <w:rFonts w:ascii="Times New Roman" w:eastAsia="Calibri" w:hAnsi="Times New Roman" w:cs="Times New Roman"/>
          <w:b/>
          <w:noProof/>
          <w:sz w:val="28"/>
          <w:szCs w:val="28"/>
          <w:lang w:val="vi-VN" w:eastAsia="en-GB"/>
        </w:rPr>
      </w:pPr>
      <w:r w:rsidRPr="00DA3EBC">
        <w:rPr>
          <w:rFonts w:ascii="Times New Roman" w:eastAsia="Calibri" w:hAnsi="Times New Roman" w:cs="Times New Roman"/>
          <w:b/>
          <w:noProof/>
          <w:sz w:val="28"/>
          <w:szCs w:val="28"/>
          <w:lang w:val="vi-VN" w:eastAsia="en-GB"/>
        </w:rPr>
        <w:t>THÔNG BÁO</w:t>
      </w:r>
    </w:p>
    <w:p w14:paraId="0FF1868A" w14:textId="2654287B" w:rsidR="00AB0B85" w:rsidRPr="00DA3EBC" w:rsidRDefault="000F34D7" w:rsidP="00AB0B85">
      <w:pPr>
        <w:spacing w:after="0" w:line="240" w:lineRule="auto"/>
        <w:jc w:val="center"/>
        <w:rPr>
          <w:rFonts w:ascii="Times New Roman" w:eastAsia="Calibri" w:hAnsi="Times New Roman" w:cs="Times New Roman"/>
          <w:b/>
          <w:noProof/>
          <w:sz w:val="28"/>
          <w:szCs w:val="28"/>
          <w:lang w:val="vi-VN" w:eastAsia="en-GB"/>
        </w:rPr>
      </w:pPr>
      <w:r w:rsidRPr="00DA3EBC">
        <w:rPr>
          <w:rFonts w:ascii="Times New Roman" w:eastAsia="Calibri" w:hAnsi="Times New Roman" w:cs="Times New Roman"/>
          <w:b/>
          <w:noProof/>
          <w:sz w:val="28"/>
          <w:szCs w:val="28"/>
          <w:lang w:val="vi-VN" w:eastAsia="en-GB"/>
        </w:rPr>
        <w:t xml:space="preserve">Kết </w:t>
      </w:r>
      <w:r w:rsidR="008D196A" w:rsidRPr="00DA3EBC">
        <w:rPr>
          <w:rFonts w:ascii="Times New Roman" w:eastAsia="Calibri" w:hAnsi="Times New Roman" w:cs="Times New Roman"/>
          <w:b/>
          <w:noProof/>
          <w:sz w:val="28"/>
          <w:szCs w:val="28"/>
          <w:lang w:val="vi-VN" w:eastAsia="en-GB"/>
        </w:rPr>
        <w:t>luận</w:t>
      </w:r>
      <w:r w:rsidR="00AB0B85" w:rsidRPr="00DA3EBC">
        <w:rPr>
          <w:rFonts w:ascii="Times New Roman" w:eastAsia="Calibri" w:hAnsi="Times New Roman" w:cs="Times New Roman"/>
          <w:b/>
          <w:noProof/>
          <w:sz w:val="28"/>
          <w:szCs w:val="28"/>
          <w:lang w:val="vi-VN" w:eastAsia="en-GB"/>
        </w:rPr>
        <w:t xml:space="preserve"> của Ủy ban Thường vụ Quốc hội</w:t>
      </w:r>
    </w:p>
    <w:p w14:paraId="3B126886" w14:textId="4B1AFE45" w:rsidR="006F6F71" w:rsidRPr="00DA3EBC" w:rsidRDefault="00B3571D" w:rsidP="00D150F6">
      <w:pPr>
        <w:spacing w:after="0" w:line="240" w:lineRule="auto"/>
        <w:jc w:val="center"/>
        <w:rPr>
          <w:rFonts w:ascii="Times New Roman" w:eastAsia="Calibri" w:hAnsi="Times New Roman" w:cs="Times New Roman"/>
          <w:b/>
          <w:noProof/>
          <w:sz w:val="28"/>
          <w:szCs w:val="28"/>
          <w:lang w:val="vi-VN" w:eastAsia="en-GB"/>
        </w:rPr>
      </w:pPr>
      <w:r w:rsidRPr="00DA3EBC">
        <w:rPr>
          <w:rFonts w:ascii="Times New Roman" w:eastAsia="Calibri" w:hAnsi="Times New Roman" w:cs="Times New Roman"/>
          <w:b/>
          <w:noProof/>
          <w:sz w:val="28"/>
          <w:szCs w:val="28"/>
          <w:lang w:val="vi-VN" w:eastAsia="en-GB"/>
        </w:rPr>
        <w:t>v</w:t>
      </w:r>
      <w:r w:rsidR="00AB0B85" w:rsidRPr="00DA3EBC">
        <w:rPr>
          <w:rFonts w:ascii="Times New Roman" w:eastAsia="Calibri" w:hAnsi="Times New Roman" w:cs="Times New Roman"/>
          <w:b/>
          <w:noProof/>
          <w:sz w:val="28"/>
          <w:szCs w:val="28"/>
          <w:lang w:val="vi-VN" w:eastAsia="en-GB"/>
        </w:rPr>
        <w:t xml:space="preserve">ề </w:t>
      </w:r>
      <w:bookmarkEnd w:id="0"/>
      <w:r w:rsidR="006F6F71" w:rsidRPr="00DA3EBC">
        <w:rPr>
          <w:rFonts w:ascii="Times New Roman" w:eastAsia="Calibri" w:hAnsi="Times New Roman" w:cs="Times New Roman"/>
          <w:b/>
          <w:noProof/>
          <w:sz w:val="28"/>
          <w:szCs w:val="28"/>
          <w:lang w:val="en-US" w:eastAsia="en-GB"/>
        </w:rPr>
        <w:t>B</w:t>
      </w:r>
      <w:r w:rsidR="00D150F6" w:rsidRPr="00DA3EBC">
        <w:rPr>
          <w:rFonts w:ascii="Times New Roman" w:eastAsia="Calibri" w:hAnsi="Times New Roman" w:cs="Times New Roman"/>
          <w:b/>
          <w:noProof/>
          <w:sz w:val="28"/>
          <w:szCs w:val="28"/>
          <w:lang w:val="vi-VN" w:eastAsia="en-GB"/>
        </w:rPr>
        <w:t>áo cáo công tác năm 202</w:t>
      </w:r>
      <w:r w:rsidR="00885D2D">
        <w:rPr>
          <w:rFonts w:ascii="Times New Roman" w:eastAsia="Calibri" w:hAnsi="Times New Roman" w:cs="Times New Roman"/>
          <w:b/>
          <w:noProof/>
          <w:sz w:val="28"/>
          <w:szCs w:val="28"/>
          <w:lang w:val="en-US" w:eastAsia="en-GB"/>
        </w:rPr>
        <w:t>4</w:t>
      </w:r>
      <w:r w:rsidR="00D150F6" w:rsidRPr="00DA3EBC">
        <w:rPr>
          <w:rFonts w:ascii="Times New Roman" w:eastAsia="Calibri" w:hAnsi="Times New Roman" w:cs="Times New Roman"/>
          <w:b/>
          <w:noProof/>
          <w:sz w:val="28"/>
          <w:szCs w:val="28"/>
          <w:lang w:val="vi-VN" w:eastAsia="en-GB"/>
        </w:rPr>
        <w:t xml:space="preserve"> và </w:t>
      </w:r>
      <w:r w:rsidR="00D150F6" w:rsidRPr="00DA3EBC">
        <w:rPr>
          <w:rFonts w:ascii="Times New Roman" w:eastAsia="Calibri" w:hAnsi="Times New Roman" w:cs="Times New Roman"/>
          <w:b/>
          <w:noProof/>
          <w:sz w:val="28"/>
          <w:szCs w:val="28"/>
          <w:lang w:val="en-US" w:eastAsia="en-GB"/>
        </w:rPr>
        <w:t xml:space="preserve">dự kiến </w:t>
      </w:r>
      <w:r w:rsidR="00D150F6" w:rsidRPr="00DA3EBC">
        <w:rPr>
          <w:rFonts w:ascii="Times New Roman" w:eastAsia="Calibri" w:hAnsi="Times New Roman" w:cs="Times New Roman"/>
          <w:b/>
          <w:noProof/>
          <w:sz w:val="28"/>
          <w:szCs w:val="28"/>
          <w:lang w:val="vi-VN" w:eastAsia="en-GB"/>
        </w:rPr>
        <w:t>kế hoạch kiểm toán năm 202</w:t>
      </w:r>
      <w:r w:rsidR="00885D2D">
        <w:rPr>
          <w:rFonts w:ascii="Times New Roman" w:eastAsia="Calibri" w:hAnsi="Times New Roman" w:cs="Times New Roman"/>
          <w:b/>
          <w:noProof/>
          <w:sz w:val="28"/>
          <w:szCs w:val="28"/>
          <w:lang w:val="en-US" w:eastAsia="en-GB"/>
        </w:rPr>
        <w:t>5</w:t>
      </w:r>
      <w:r w:rsidR="00D150F6" w:rsidRPr="00DA3EBC">
        <w:rPr>
          <w:rFonts w:ascii="Times New Roman" w:eastAsia="Calibri" w:hAnsi="Times New Roman" w:cs="Times New Roman"/>
          <w:b/>
          <w:noProof/>
          <w:sz w:val="28"/>
          <w:szCs w:val="28"/>
          <w:lang w:val="vi-VN" w:eastAsia="en-GB"/>
        </w:rPr>
        <w:t xml:space="preserve"> </w:t>
      </w:r>
    </w:p>
    <w:p w14:paraId="6DA231B5" w14:textId="040B2837" w:rsidR="00D150F6" w:rsidRPr="00DA3EBC" w:rsidRDefault="00D150F6" w:rsidP="00D150F6">
      <w:pPr>
        <w:spacing w:after="0" w:line="240" w:lineRule="auto"/>
        <w:jc w:val="center"/>
        <w:rPr>
          <w:rFonts w:ascii="Times New Roman" w:eastAsia="Calibri" w:hAnsi="Times New Roman" w:cs="Times New Roman"/>
          <w:b/>
          <w:noProof/>
          <w:sz w:val="28"/>
          <w:szCs w:val="28"/>
          <w:lang w:val="vi-VN" w:eastAsia="en-GB"/>
        </w:rPr>
      </w:pPr>
      <w:r w:rsidRPr="00DA3EBC">
        <w:rPr>
          <w:rFonts w:ascii="Times New Roman" w:eastAsia="Calibri" w:hAnsi="Times New Roman" w:cs="Times New Roman"/>
          <w:b/>
          <w:noProof/>
          <w:sz w:val="28"/>
          <w:szCs w:val="28"/>
          <w:lang w:val="vi-VN" w:eastAsia="en-GB"/>
        </w:rPr>
        <w:t xml:space="preserve">của Kiểm toán nhà nước </w:t>
      </w:r>
    </w:p>
    <w:p w14:paraId="43996B77" w14:textId="1487A8D6" w:rsidR="00142480" w:rsidRPr="00DA3EBC" w:rsidRDefault="00D150F6" w:rsidP="00D150F6">
      <w:pPr>
        <w:spacing w:after="0" w:line="240" w:lineRule="auto"/>
        <w:jc w:val="center"/>
        <w:rPr>
          <w:rFonts w:ascii="Times New Roman" w:eastAsia="Calibri" w:hAnsi="Times New Roman" w:cs="Times New Roman"/>
          <w:bCs/>
          <w:i/>
          <w:iCs/>
          <w:noProof/>
          <w:sz w:val="28"/>
          <w:szCs w:val="28"/>
          <w:lang w:val="vi-VN" w:eastAsia="en-GB"/>
        </w:rPr>
      </w:pPr>
      <w:r w:rsidRPr="00DA3EBC">
        <w:rPr>
          <w:rFonts w:ascii="Times New Roman" w:eastAsia="Calibri" w:hAnsi="Times New Roman" w:cs="Times New Roman"/>
          <w:bCs/>
          <w:i/>
          <w:iCs/>
          <w:noProof/>
          <w:sz w:val="28"/>
          <w:szCs w:val="28"/>
          <w:lang w:val="vi-VN" w:eastAsia="en-GB"/>
        </w:rPr>
        <w:t xml:space="preserve"> </w:t>
      </w:r>
      <w:r w:rsidR="00142480" w:rsidRPr="00DA3EBC">
        <w:rPr>
          <w:rFonts w:ascii="Times New Roman" w:eastAsia="Calibri" w:hAnsi="Times New Roman" w:cs="Times New Roman"/>
          <w:bCs/>
          <w:i/>
          <w:iCs/>
          <w:noProof/>
          <w:sz w:val="28"/>
          <w:szCs w:val="28"/>
          <w:lang w:val="vi-VN" w:eastAsia="en-GB"/>
        </w:rPr>
        <w:t>(</w:t>
      </w:r>
      <w:r w:rsidR="00142480" w:rsidRPr="00DA3EBC">
        <w:rPr>
          <w:rFonts w:ascii="Times New Roman" w:eastAsia="Calibri" w:hAnsi="Times New Roman" w:cs="Times New Roman"/>
          <w:bCs/>
          <w:i/>
          <w:iCs/>
          <w:noProof/>
          <w:sz w:val="28"/>
          <w:szCs w:val="28"/>
          <w:lang w:eastAsia="en-GB"/>
        </w:rPr>
        <w:t>Tại</w:t>
      </w:r>
      <w:r w:rsidR="00142480" w:rsidRPr="00DA3EBC">
        <w:rPr>
          <w:rFonts w:ascii="Times New Roman" w:eastAsia="Calibri" w:hAnsi="Times New Roman" w:cs="Times New Roman"/>
          <w:bCs/>
          <w:i/>
          <w:iCs/>
          <w:noProof/>
          <w:sz w:val="28"/>
          <w:szCs w:val="28"/>
          <w:lang w:val="vi-VN" w:eastAsia="en-GB"/>
        </w:rPr>
        <w:t xml:space="preserve"> </w:t>
      </w:r>
      <w:r w:rsidR="00142480" w:rsidRPr="00DA3EBC">
        <w:rPr>
          <w:rFonts w:ascii="Times New Roman" w:eastAsia="Calibri" w:hAnsi="Times New Roman" w:cs="Times New Roman"/>
          <w:bCs/>
          <w:i/>
          <w:iCs/>
          <w:noProof/>
          <w:sz w:val="28"/>
          <w:szCs w:val="28"/>
          <w:lang w:eastAsia="en-GB"/>
        </w:rPr>
        <w:t>P</w:t>
      </w:r>
      <w:r w:rsidR="00142480" w:rsidRPr="00DA3EBC">
        <w:rPr>
          <w:rFonts w:ascii="Times New Roman" w:eastAsia="Calibri" w:hAnsi="Times New Roman" w:cs="Times New Roman"/>
          <w:bCs/>
          <w:i/>
          <w:iCs/>
          <w:noProof/>
          <w:sz w:val="28"/>
          <w:szCs w:val="28"/>
          <w:lang w:val="vi-VN" w:eastAsia="en-GB"/>
        </w:rPr>
        <w:t xml:space="preserve">hiên họp </w:t>
      </w:r>
      <w:r w:rsidR="00142480" w:rsidRPr="00DA3EBC">
        <w:rPr>
          <w:rFonts w:ascii="Times New Roman" w:eastAsia="Calibri" w:hAnsi="Times New Roman" w:cs="Times New Roman"/>
          <w:bCs/>
          <w:i/>
          <w:iCs/>
          <w:noProof/>
          <w:sz w:val="28"/>
          <w:szCs w:val="28"/>
          <w:lang w:eastAsia="en-GB"/>
        </w:rPr>
        <w:t>th</w:t>
      </w:r>
      <w:r w:rsidR="00A52CBE" w:rsidRPr="00DA3EBC">
        <w:rPr>
          <w:rFonts w:ascii="Times New Roman" w:eastAsia="Calibri" w:hAnsi="Times New Roman" w:cs="Times New Roman"/>
          <w:bCs/>
          <w:i/>
          <w:iCs/>
          <w:noProof/>
          <w:sz w:val="28"/>
          <w:szCs w:val="28"/>
          <w:lang w:eastAsia="en-GB"/>
        </w:rPr>
        <w:t xml:space="preserve">ứ </w:t>
      </w:r>
      <w:r w:rsidR="00885D2D">
        <w:rPr>
          <w:rFonts w:ascii="Times New Roman" w:eastAsia="Calibri" w:hAnsi="Times New Roman" w:cs="Times New Roman"/>
          <w:bCs/>
          <w:i/>
          <w:iCs/>
          <w:noProof/>
          <w:sz w:val="28"/>
          <w:szCs w:val="28"/>
          <w:lang w:eastAsia="en-GB"/>
        </w:rPr>
        <w:t>37</w:t>
      </w:r>
      <w:r w:rsidR="00142480" w:rsidRPr="00DA3EBC">
        <w:rPr>
          <w:rFonts w:ascii="Times New Roman" w:eastAsia="Calibri" w:hAnsi="Times New Roman" w:cs="Times New Roman"/>
          <w:bCs/>
          <w:i/>
          <w:iCs/>
          <w:noProof/>
          <w:sz w:val="28"/>
          <w:szCs w:val="28"/>
          <w:lang w:eastAsia="en-GB"/>
        </w:rPr>
        <w:t xml:space="preserve">, tháng </w:t>
      </w:r>
      <w:r w:rsidR="00BF3FFF" w:rsidRPr="00DA3EBC">
        <w:rPr>
          <w:rFonts w:ascii="Times New Roman" w:eastAsia="Calibri" w:hAnsi="Times New Roman" w:cs="Times New Roman"/>
          <w:bCs/>
          <w:i/>
          <w:iCs/>
          <w:noProof/>
          <w:sz w:val="28"/>
          <w:szCs w:val="28"/>
          <w:lang w:eastAsia="en-GB"/>
        </w:rPr>
        <w:t>9</w:t>
      </w:r>
      <w:r w:rsidR="00142480" w:rsidRPr="00DA3EBC">
        <w:rPr>
          <w:rFonts w:ascii="Times New Roman" w:eastAsia="Calibri" w:hAnsi="Times New Roman" w:cs="Times New Roman"/>
          <w:bCs/>
          <w:i/>
          <w:iCs/>
          <w:noProof/>
          <w:sz w:val="28"/>
          <w:szCs w:val="28"/>
          <w:lang w:eastAsia="en-GB"/>
        </w:rPr>
        <w:t>/202</w:t>
      </w:r>
      <w:r w:rsidR="001C0BDC">
        <w:rPr>
          <w:rFonts w:ascii="Times New Roman" w:eastAsia="Calibri" w:hAnsi="Times New Roman" w:cs="Times New Roman"/>
          <w:bCs/>
          <w:i/>
          <w:iCs/>
          <w:noProof/>
          <w:sz w:val="28"/>
          <w:szCs w:val="28"/>
          <w:lang w:eastAsia="en-GB"/>
        </w:rPr>
        <w:t>4</w:t>
      </w:r>
      <w:r w:rsidR="00142480" w:rsidRPr="00DA3EBC">
        <w:rPr>
          <w:rFonts w:ascii="Times New Roman" w:eastAsia="Calibri" w:hAnsi="Times New Roman" w:cs="Times New Roman"/>
          <w:bCs/>
          <w:i/>
          <w:iCs/>
          <w:noProof/>
          <w:sz w:val="28"/>
          <w:szCs w:val="28"/>
          <w:lang w:val="vi-VN" w:eastAsia="en-GB"/>
        </w:rPr>
        <w:t>)</w:t>
      </w:r>
    </w:p>
    <w:p w14:paraId="6FBC9BDB" w14:textId="77777777" w:rsidR="00142480" w:rsidRPr="00DA3EBC" w:rsidRDefault="00142480" w:rsidP="00142480">
      <w:pPr>
        <w:spacing w:after="0" w:line="240" w:lineRule="auto"/>
        <w:jc w:val="center"/>
        <w:rPr>
          <w:rFonts w:ascii="Times New Roman" w:eastAsia="Calibri" w:hAnsi="Times New Roman" w:cs="Times New Roman"/>
          <w:bCs/>
          <w:i/>
          <w:iCs/>
          <w:noProof/>
          <w:sz w:val="28"/>
          <w:szCs w:val="28"/>
          <w:lang w:val="vi-VN" w:eastAsia="en-GB"/>
        </w:rPr>
      </w:pPr>
      <w:r w:rsidRPr="00DA3EBC">
        <w:rPr>
          <w:rFonts w:ascii="Times New Roman" w:eastAsia="Calibri" w:hAnsi="Times New Roman" w:cs="Times New Roman"/>
          <w:bCs/>
          <w:i/>
          <w:iCs/>
          <w:noProof/>
          <w:sz w:val="28"/>
          <w:szCs w:val="28"/>
          <w:lang w:val="vi-VN" w:eastAsia="en-GB"/>
        </w:rPr>
        <mc:AlternateContent>
          <mc:Choice Requires="wps">
            <w:drawing>
              <wp:anchor distT="0" distB="0" distL="114300" distR="114300" simplePos="0" relativeHeight="251664384" behindDoc="0" locked="0" layoutInCell="1" allowOverlap="1" wp14:anchorId="61CD7F09" wp14:editId="11CA68F9">
                <wp:simplePos x="0" y="0"/>
                <wp:positionH relativeFrom="column">
                  <wp:posOffset>2194560</wp:posOffset>
                </wp:positionH>
                <wp:positionV relativeFrom="paragraph">
                  <wp:posOffset>26670</wp:posOffset>
                </wp:positionV>
                <wp:extent cx="1552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EC1A79F"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2.8pt,2.1pt" to="29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" strokecolor="black [3213]" strokeweight=".5pt">
                <v:stroke joinstyle="miter"/>
              </v:line>
            </w:pict>
          </mc:Fallback>
        </mc:AlternateContent>
      </w:r>
    </w:p>
    <w:p w14:paraId="7B63ABC2" w14:textId="77777777" w:rsidR="008F08F6" w:rsidRDefault="008F08F6" w:rsidP="00004DCA">
      <w:pPr>
        <w:spacing w:before="60" w:after="60" w:line="288" w:lineRule="auto"/>
        <w:ind w:firstLine="720"/>
        <w:jc w:val="both"/>
        <w:rPr>
          <w:rFonts w:ascii="Times New Roman" w:hAnsi="Times New Roman" w:cs="Times New Roman"/>
          <w:sz w:val="28"/>
          <w:szCs w:val="28"/>
        </w:rPr>
      </w:pPr>
    </w:p>
    <w:p w14:paraId="31B4026B" w14:textId="323DEE85" w:rsidR="00142480" w:rsidRPr="00DA3EBC" w:rsidRDefault="00B31652" w:rsidP="00004DCA">
      <w:pPr>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142480" w:rsidRPr="00DA3EBC">
        <w:rPr>
          <w:rFonts w:ascii="Times New Roman" w:hAnsi="Times New Roman" w:cs="Times New Roman"/>
          <w:sz w:val="28"/>
          <w:szCs w:val="28"/>
        </w:rPr>
        <w:t xml:space="preserve">gày </w:t>
      </w:r>
      <w:r w:rsidR="00885D2D">
        <w:rPr>
          <w:rFonts w:ascii="Times New Roman" w:hAnsi="Times New Roman" w:cs="Times New Roman"/>
          <w:sz w:val="28"/>
          <w:szCs w:val="28"/>
        </w:rPr>
        <w:t>23</w:t>
      </w:r>
      <w:r w:rsidR="00142480" w:rsidRPr="00DA3EBC">
        <w:rPr>
          <w:rFonts w:ascii="Times New Roman" w:hAnsi="Times New Roman" w:cs="Times New Roman"/>
          <w:sz w:val="28"/>
          <w:szCs w:val="28"/>
        </w:rPr>
        <w:t>/</w:t>
      </w:r>
      <w:r w:rsidR="00D150F6" w:rsidRPr="00DA3EBC">
        <w:rPr>
          <w:rFonts w:ascii="Times New Roman" w:hAnsi="Times New Roman" w:cs="Times New Roman"/>
          <w:sz w:val="28"/>
          <w:szCs w:val="28"/>
        </w:rPr>
        <w:t>9</w:t>
      </w:r>
      <w:r w:rsidR="00142480" w:rsidRPr="00DA3EBC">
        <w:rPr>
          <w:rFonts w:ascii="Times New Roman" w:hAnsi="Times New Roman" w:cs="Times New Roman"/>
          <w:sz w:val="28"/>
          <w:szCs w:val="28"/>
        </w:rPr>
        <w:t>/202</w:t>
      </w:r>
      <w:r w:rsidR="003745C6">
        <w:rPr>
          <w:rFonts w:ascii="Times New Roman" w:hAnsi="Times New Roman" w:cs="Times New Roman"/>
          <w:sz w:val="28"/>
          <w:szCs w:val="28"/>
        </w:rPr>
        <w:t>4</w:t>
      </w:r>
      <w:r w:rsidR="00142480" w:rsidRPr="00DA3EBC">
        <w:rPr>
          <w:rFonts w:ascii="Times New Roman" w:hAnsi="Times New Roman" w:cs="Times New Roman"/>
          <w:sz w:val="28"/>
          <w:szCs w:val="28"/>
        </w:rPr>
        <w:t xml:space="preserve">, Ủy ban Thường vụ Quốc hội đã xem xét, cho ý kiến về </w:t>
      </w:r>
      <w:r w:rsidR="006F6F71" w:rsidRPr="00DA3EBC">
        <w:rPr>
          <w:rFonts w:ascii="Times New Roman" w:hAnsi="Times New Roman" w:cs="Times New Roman"/>
          <w:sz w:val="28"/>
          <w:szCs w:val="28"/>
        </w:rPr>
        <w:t>B</w:t>
      </w:r>
      <w:r w:rsidR="00D150F6" w:rsidRPr="00DA3EBC">
        <w:rPr>
          <w:rFonts w:ascii="Times New Roman" w:hAnsi="Times New Roman" w:cs="Times New Roman"/>
          <w:sz w:val="28"/>
          <w:szCs w:val="28"/>
        </w:rPr>
        <w:t>áo cáo công tác năm 202</w:t>
      </w:r>
      <w:r w:rsidR="00885D2D">
        <w:rPr>
          <w:rFonts w:ascii="Times New Roman" w:hAnsi="Times New Roman" w:cs="Times New Roman"/>
          <w:sz w:val="28"/>
          <w:szCs w:val="28"/>
        </w:rPr>
        <w:t>4</w:t>
      </w:r>
      <w:r w:rsidR="00D150F6" w:rsidRPr="00DA3EBC">
        <w:rPr>
          <w:rFonts w:ascii="Times New Roman" w:hAnsi="Times New Roman" w:cs="Times New Roman"/>
          <w:sz w:val="28"/>
          <w:szCs w:val="28"/>
        </w:rPr>
        <w:t xml:space="preserve"> và dự kiến kế hoạch kiểm toán năm 202</w:t>
      </w:r>
      <w:r w:rsidR="00885D2D">
        <w:rPr>
          <w:rFonts w:ascii="Times New Roman" w:hAnsi="Times New Roman" w:cs="Times New Roman"/>
          <w:sz w:val="28"/>
          <w:szCs w:val="28"/>
        </w:rPr>
        <w:t>5</w:t>
      </w:r>
      <w:r w:rsidR="00D150F6" w:rsidRPr="00DA3EBC">
        <w:rPr>
          <w:rFonts w:ascii="Times New Roman" w:hAnsi="Times New Roman" w:cs="Times New Roman"/>
          <w:sz w:val="28"/>
          <w:szCs w:val="28"/>
        </w:rPr>
        <w:t xml:space="preserve"> của Kiểm toán nhà nước </w:t>
      </w:r>
      <w:r w:rsidR="00142480" w:rsidRPr="00DA3EBC">
        <w:rPr>
          <w:rFonts w:ascii="Times New Roman" w:hAnsi="Times New Roman" w:cs="Times New Roman"/>
          <w:sz w:val="28"/>
          <w:szCs w:val="28"/>
        </w:rPr>
        <w:t>và kết luận như sau:</w:t>
      </w:r>
    </w:p>
    <w:p w14:paraId="586ECC52" w14:textId="55A99E2C" w:rsidR="00D150F6" w:rsidRPr="00DA3EBC" w:rsidRDefault="00D150F6" w:rsidP="00014ED3">
      <w:pPr>
        <w:pStyle w:val="Normal0"/>
        <w:spacing w:before="60" w:after="60" w:line="288" w:lineRule="auto"/>
        <w:ind w:firstLine="720"/>
        <w:jc w:val="both"/>
        <w:rPr>
          <w:rFonts w:ascii="Times New Roman" w:eastAsia="Times New Roman" w:hAnsi="Times New Roman"/>
          <w:sz w:val="28"/>
          <w:szCs w:val="28"/>
        </w:rPr>
      </w:pPr>
      <w:r w:rsidRPr="00DA3EBC">
        <w:rPr>
          <w:rFonts w:ascii="Times New Roman" w:eastAsia="Times New Roman" w:hAnsi="Times New Roman"/>
          <w:b/>
          <w:sz w:val="28"/>
          <w:szCs w:val="28"/>
        </w:rPr>
        <w:t>1.</w:t>
      </w:r>
      <w:r w:rsidRPr="00DA3EBC">
        <w:rPr>
          <w:rFonts w:ascii="Times New Roman" w:eastAsia="Times New Roman" w:hAnsi="Times New Roman"/>
          <w:sz w:val="28"/>
          <w:szCs w:val="28"/>
        </w:rPr>
        <w:t xml:space="preserve"> Ủy ban Thường vụ Quốc hội đánh giá cao</w:t>
      </w:r>
      <w:r w:rsidR="00EB74AA" w:rsidRPr="00DA3EBC">
        <w:rPr>
          <w:rFonts w:ascii="Times New Roman" w:eastAsia="Times New Roman" w:hAnsi="Times New Roman"/>
          <w:sz w:val="28"/>
          <w:szCs w:val="28"/>
        </w:rPr>
        <w:t xml:space="preserve"> công tác lập các báo cáo của Kiểm toán nhà nước và các báo</w:t>
      </w:r>
      <w:r w:rsidR="00111DF1">
        <w:rPr>
          <w:rFonts w:ascii="Times New Roman" w:eastAsia="Times New Roman" w:hAnsi="Times New Roman"/>
          <w:sz w:val="28"/>
          <w:szCs w:val="28"/>
        </w:rPr>
        <w:t xml:space="preserve"> </w:t>
      </w:r>
      <w:r w:rsidR="00EB74AA" w:rsidRPr="00DA3EBC">
        <w:rPr>
          <w:rFonts w:ascii="Times New Roman" w:eastAsia="Times New Roman" w:hAnsi="Times New Roman"/>
          <w:sz w:val="28"/>
          <w:szCs w:val="28"/>
        </w:rPr>
        <w:t>cáo thẩm tra</w:t>
      </w:r>
      <w:r w:rsidR="000137BE">
        <w:rPr>
          <w:rFonts w:ascii="Times New Roman" w:eastAsia="Times New Roman" w:hAnsi="Times New Roman"/>
          <w:sz w:val="28"/>
          <w:szCs w:val="28"/>
        </w:rPr>
        <w:t xml:space="preserve"> </w:t>
      </w:r>
      <w:r w:rsidR="00EB74AA" w:rsidRPr="00DA3EBC">
        <w:rPr>
          <w:rFonts w:ascii="Times New Roman" w:eastAsia="Times New Roman" w:hAnsi="Times New Roman"/>
          <w:sz w:val="28"/>
          <w:szCs w:val="28"/>
        </w:rPr>
        <w:t xml:space="preserve">của </w:t>
      </w:r>
      <w:r w:rsidR="00014ED3">
        <w:rPr>
          <w:rFonts w:ascii="Times New Roman" w:eastAsia="Times New Roman" w:hAnsi="Times New Roman"/>
          <w:sz w:val="28"/>
          <w:szCs w:val="28"/>
        </w:rPr>
        <w:t xml:space="preserve">Thường trực </w:t>
      </w:r>
      <w:r w:rsidR="00EB74AA" w:rsidRPr="00DA3EBC">
        <w:rPr>
          <w:rFonts w:ascii="Times New Roman" w:eastAsia="Times New Roman" w:hAnsi="Times New Roman"/>
          <w:sz w:val="28"/>
          <w:szCs w:val="28"/>
        </w:rPr>
        <w:t>Ủy ban Tài chính, Ngân sách</w:t>
      </w:r>
      <w:r w:rsidR="000137BE">
        <w:rPr>
          <w:rFonts w:ascii="Times New Roman" w:eastAsia="Times New Roman" w:hAnsi="Times New Roman"/>
          <w:sz w:val="28"/>
          <w:szCs w:val="28"/>
        </w:rPr>
        <w:t xml:space="preserve"> về</w:t>
      </w:r>
      <w:r w:rsidR="00B31652" w:rsidRPr="00B31652">
        <w:rPr>
          <w:rFonts w:ascii="Times New Roman" w:hAnsi="Times New Roman"/>
          <w:sz w:val="28"/>
          <w:szCs w:val="28"/>
        </w:rPr>
        <w:t xml:space="preserve"> </w:t>
      </w:r>
      <w:r w:rsidR="00B31652" w:rsidRPr="00DA3EBC">
        <w:rPr>
          <w:rFonts w:ascii="Times New Roman" w:hAnsi="Times New Roman"/>
          <w:sz w:val="28"/>
          <w:szCs w:val="28"/>
        </w:rPr>
        <w:t>Báo cáo công tác năm 202</w:t>
      </w:r>
      <w:r w:rsidR="00B31652">
        <w:rPr>
          <w:rFonts w:ascii="Times New Roman" w:hAnsi="Times New Roman"/>
          <w:sz w:val="28"/>
          <w:szCs w:val="28"/>
        </w:rPr>
        <w:t>4</w:t>
      </w:r>
      <w:r w:rsidR="00B31652" w:rsidRPr="00DA3EBC">
        <w:rPr>
          <w:rFonts w:ascii="Times New Roman" w:hAnsi="Times New Roman"/>
          <w:sz w:val="28"/>
          <w:szCs w:val="28"/>
        </w:rPr>
        <w:t xml:space="preserve"> và dự kiến kế hoạch kiểm toán năm 202</w:t>
      </w:r>
      <w:r w:rsidR="00B31652">
        <w:rPr>
          <w:rFonts w:ascii="Times New Roman" w:hAnsi="Times New Roman"/>
          <w:sz w:val="28"/>
          <w:szCs w:val="28"/>
        </w:rPr>
        <w:t>5</w:t>
      </w:r>
      <w:r w:rsidR="00B31652" w:rsidRPr="00DA3EBC">
        <w:rPr>
          <w:rFonts w:ascii="Times New Roman" w:hAnsi="Times New Roman"/>
          <w:sz w:val="28"/>
          <w:szCs w:val="28"/>
        </w:rPr>
        <w:t xml:space="preserve"> của Kiểm toán nhà nước</w:t>
      </w:r>
      <w:r w:rsidR="00EB74AA" w:rsidRPr="00DA3EBC">
        <w:rPr>
          <w:rFonts w:ascii="Times New Roman" w:eastAsia="Times New Roman" w:hAnsi="Times New Roman"/>
          <w:sz w:val="28"/>
          <w:szCs w:val="28"/>
        </w:rPr>
        <w:t xml:space="preserve">. </w:t>
      </w:r>
    </w:p>
    <w:p w14:paraId="15929A53" w14:textId="137CF7B6" w:rsidR="00DC7FE9" w:rsidRDefault="00D150F6" w:rsidP="00004DCA">
      <w:pPr>
        <w:pStyle w:val="Normal0"/>
        <w:spacing w:before="60" w:after="60" w:line="288" w:lineRule="auto"/>
        <w:ind w:firstLine="720"/>
        <w:jc w:val="both"/>
        <w:rPr>
          <w:rFonts w:ascii="Times New Roman" w:eastAsia="Times New Roman" w:hAnsi="Times New Roman"/>
          <w:sz w:val="28"/>
          <w:szCs w:val="28"/>
        </w:rPr>
      </w:pPr>
      <w:r w:rsidRPr="00DA3EBC">
        <w:rPr>
          <w:rFonts w:ascii="Times New Roman" w:eastAsia="Times New Roman" w:hAnsi="Times New Roman"/>
          <w:b/>
          <w:sz w:val="28"/>
          <w:szCs w:val="28"/>
        </w:rPr>
        <w:t xml:space="preserve">2. </w:t>
      </w:r>
      <w:r w:rsidRPr="00DA3EBC">
        <w:rPr>
          <w:rFonts w:ascii="Times New Roman" w:eastAsia="Times New Roman" w:hAnsi="Times New Roman"/>
          <w:bCs/>
          <w:sz w:val="28"/>
          <w:szCs w:val="28"/>
        </w:rPr>
        <w:t>Về báo cáo công tác năm 202</w:t>
      </w:r>
      <w:r w:rsidR="00885D2D">
        <w:rPr>
          <w:rFonts w:ascii="Times New Roman" w:eastAsia="Times New Roman" w:hAnsi="Times New Roman"/>
          <w:bCs/>
          <w:sz w:val="28"/>
          <w:szCs w:val="28"/>
        </w:rPr>
        <w:t>4</w:t>
      </w:r>
      <w:r w:rsidRPr="00DA3EBC">
        <w:rPr>
          <w:rFonts w:ascii="Times New Roman" w:eastAsia="Times New Roman" w:hAnsi="Times New Roman"/>
          <w:bCs/>
          <w:sz w:val="28"/>
          <w:szCs w:val="28"/>
        </w:rPr>
        <w:t xml:space="preserve"> của Kiểm toán nhà nước</w:t>
      </w:r>
      <w:r w:rsidR="00B6556D" w:rsidRPr="00DA3EBC">
        <w:rPr>
          <w:rFonts w:ascii="Times New Roman" w:eastAsia="Times New Roman" w:hAnsi="Times New Roman"/>
          <w:bCs/>
          <w:sz w:val="28"/>
          <w:szCs w:val="28"/>
          <w:lang w:val="vi-VN"/>
        </w:rPr>
        <w:t>:</w:t>
      </w:r>
      <w:r w:rsidRPr="00DA3EBC">
        <w:rPr>
          <w:rFonts w:ascii="Times New Roman" w:eastAsia="Times New Roman" w:hAnsi="Times New Roman"/>
          <w:sz w:val="28"/>
          <w:szCs w:val="28"/>
        </w:rPr>
        <w:t xml:space="preserve"> </w:t>
      </w:r>
    </w:p>
    <w:p w14:paraId="488C0E20" w14:textId="78059CDE" w:rsidR="00F7450C" w:rsidRDefault="007F34F0" w:rsidP="005E326B">
      <w:pPr>
        <w:pStyle w:val="Normal0"/>
        <w:spacing w:before="60" w:after="60" w:line="288" w:lineRule="auto"/>
        <w:ind w:firstLine="720"/>
        <w:jc w:val="both"/>
        <w:rPr>
          <w:rFonts w:ascii="Times New Roman" w:eastAsia="Times New Roman" w:hAnsi="Times New Roman"/>
          <w:sz w:val="28"/>
          <w:szCs w:val="28"/>
        </w:rPr>
      </w:pPr>
      <w:r w:rsidRPr="00DA3EBC">
        <w:rPr>
          <w:rFonts w:ascii="Times New Roman" w:eastAsia="Times New Roman" w:hAnsi="Times New Roman"/>
          <w:sz w:val="28"/>
          <w:szCs w:val="28"/>
        </w:rPr>
        <w:t>Ủy ban Thường vụ Quốc hội đánh giá cao</w:t>
      </w:r>
      <w:r w:rsidR="00FB7344">
        <w:rPr>
          <w:rFonts w:ascii="Times New Roman" w:eastAsia="Times New Roman" w:hAnsi="Times New Roman"/>
          <w:sz w:val="28"/>
          <w:szCs w:val="28"/>
        </w:rPr>
        <w:t xml:space="preserve"> nỗ lực của </w:t>
      </w:r>
      <w:r w:rsidR="003008BF" w:rsidRPr="00DA3EBC">
        <w:rPr>
          <w:rFonts w:ascii="Times New Roman" w:hAnsi="Times New Roman"/>
          <w:sz w:val="28"/>
          <w:szCs w:val="28"/>
        </w:rPr>
        <w:t>Kiểm toán nhà nước</w:t>
      </w:r>
      <w:r w:rsidR="00FB7344">
        <w:rPr>
          <w:rFonts w:ascii="Times New Roman" w:eastAsia="Times New Roman" w:hAnsi="Times New Roman"/>
          <w:sz w:val="28"/>
          <w:szCs w:val="28"/>
        </w:rPr>
        <w:t xml:space="preserve"> trong việc thực hiện nhiệm vụ hoạt động của Kiểm toán trong năm qua. </w:t>
      </w:r>
      <w:r w:rsidR="003008BF" w:rsidRPr="00DA3EBC">
        <w:rPr>
          <w:rFonts w:ascii="Times New Roman" w:hAnsi="Times New Roman"/>
          <w:sz w:val="28"/>
          <w:szCs w:val="28"/>
        </w:rPr>
        <w:t>Kiểm toán nhà nước</w:t>
      </w:r>
      <w:r w:rsidR="00FB7344">
        <w:rPr>
          <w:rFonts w:ascii="Times New Roman" w:eastAsia="Times New Roman" w:hAnsi="Times New Roman"/>
          <w:sz w:val="28"/>
          <w:szCs w:val="28"/>
        </w:rPr>
        <w:t xml:space="preserve"> đã có nhiều đổi mới theo hướng đổi mới toàn diện, bám sát các quy định của Luật </w:t>
      </w:r>
      <w:r w:rsidR="003008BF" w:rsidRPr="00DA3EBC">
        <w:rPr>
          <w:rFonts w:ascii="Times New Roman" w:hAnsi="Times New Roman"/>
          <w:sz w:val="28"/>
          <w:szCs w:val="28"/>
        </w:rPr>
        <w:t>Kiểm toán nhà nước</w:t>
      </w:r>
      <w:r w:rsidR="00FB7344">
        <w:rPr>
          <w:rFonts w:ascii="Times New Roman" w:eastAsia="Times New Roman" w:hAnsi="Times New Roman"/>
          <w:sz w:val="28"/>
          <w:szCs w:val="28"/>
        </w:rPr>
        <w:t xml:space="preserve">, </w:t>
      </w:r>
      <w:r w:rsidR="003008BF">
        <w:rPr>
          <w:rFonts w:ascii="Times New Roman" w:eastAsia="Times New Roman" w:hAnsi="Times New Roman"/>
          <w:sz w:val="28"/>
          <w:szCs w:val="28"/>
        </w:rPr>
        <w:t>C</w:t>
      </w:r>
      <w:r w:rsidR="00FB7344">
        <w:rPr>
          <w:rFonts w:ascii="Times New Roman" w:eastAsia="Times New Roman" w:hAnsi="Times New Roman"/>
          <w:sz w:val="28"/>
          <w:szCs w:val="28"/>
        </w:rPr>
        <w:t xml:space="preserve">hiến lược phát triển của </w:t>
      </w:r>
      <w:r w:rsidR="003008BF" w:rsidRPr="00DA3EBC">
        <w:rPr>
          <w:rFonts w:ascii="Times New Roman" w:hAnsi="Times New Roman"/>
          <w:sz w:val="28"/>
          <w:szCs w:val="28"/>
        </w:rPr>
        <w:t>Kiểm toán nhà nước</w:t>
      </w:r>
      <w:r w:rsidR="00FB7344">
        <w:rPr>
          <w:rFonts w:ascii="Times New Roman" w:eastAsia="Times New Roman" w:hAnsi="Times New Roman"/>
          <w:sz w:val="28"/>
          <w:szCs w:val="28"/>
        </w:rPr>
        <w:t xml:space="preserve"> và các chủ trương của Đảng về </w:t>
      </w:r>
      <w:r w:rsidR="003008BF" w:rsidRPr="00DA3EBC">
        <w:rPr>
          <w:rFonts w:ascii="Times New Roman" w:hAnsi="Times New Roman"/>
          <w:sz w:val="28"/>
          <w:szCs w:val="28"/>
        </w:rPr>
        <w:t>Kiểm toán nhà nước</w:t>
      </w:r>
      <w:r w:rsidR="00FB7344">
        <w:rPr>
          <w:rFonts w:ascii="Times New Roman" w:eastAsia="Times New Roman" w:hAnsi="Times New Roman"/>
          <w:sz w:val="28"/>
          <w:szCs w:val="28"/>
        </w:rPr>
        <w:t>; đánh giá cao</w:t>
      </w:r>
      <w:r w:rsidR="005D1E01">
        <w:rPr>
          <w:rFonts w:ascii="Times New Roman" w:eastAsia="Times New Roman" w:hAnsi="Times New Roman"/>
          <w:sz w:val="28"/>
          <w:szCs w:val="28"/>
        </w:rPr>
        <w:t xml:space="preserve"> </w:t>
      </w:r>
      <w:r w:rsidRPr="00DA3EBC">
        <w:rPr>
          <w:rFonts w:ascii="Times New Roman" w:eastAsia="Times New Roman" w:hAnsi="Times New Roman"/>
          <w:sz w:val="28"/>
          <w:szCs w:val="28"/>
        </w:rPr>
        <w:t>kết quả đạt được của Kiểm toán nhà nước</w:t>
      </w:r>
      <w:r w:rsidR="00014ED3">
        <w:rPr>
          <w:rFonts w:ascii="Times New Roman" w:eastAsia="Times New Roman" w:hAnsi="Times New Roman"/>
          <w:sz w:val="28"/>
          <w:szCs w:val="28"/>
        </w:rPr>
        <w:t xml:space="preserve"> trong 8 tháng đầu năm 2024</w:t>
      </w:r>
      <w:r w:rsidR="005D1E01">
        <w:rPr>
          <w:rFonts w:ascii="Times New Roman" w:eastAsia="Times New Roman" w:hAnsi="Times New Roman"/>
          <w:sz w:val="28"/>
          <w:szCs w:val="28"/>
        </w:rPr>
        <w:t xml:space="preserve">, toàn ngành </w:t>
      </w:r>
      <w:r w:rsidR="000137BE" w:rsidRPr="000137BE">
        <w:rPr>
          <w:rFonts w:ascii="Times New Roman" w:eastAsia="Times New Roman" w:hAnsi="Times New Roman"/>
          <w:sz w:val="28"/>
          <w:szCs w:val="28"/>
        </w:rPr>
        <w:t xml:space="preserve">đã hoàn thành khối lượng lớn kế hoạch </w:t>
      </w:r>
      <w:r w:rsidR="004C59CB">
        <w:rPr>
          <w:rFonts w:ascii="Times New Roman" w:eastAsia="Times New Roman" w:hAnsi="Times New Roman"/>
          <w:sz w:val="28"/>
          <w:szCs w:val="28"/>
        </w:rPr>
        <w:t>kiểm toán</w:t>
      </w:r>
      <w:r w:rsidR="000137BE" w:rsidRPr="000137BE">
        <w:rPr>
          <w:rFonts w:ascii="Times New Roman" w:eastAsia="Times New Roman" w:hAnsi="Times New Roman"/>
          <w:sz w:val="28"/>
          <w:szCs w:val="28"/>
        </w:rPr>
        <w:t xml:space="preserve"> với </w:t>
      </w:r>
      <w:r w:rsidR="00B86CD0">
        <w:rPr>
          <w:rFonts w:ascii="Times New Roman" w:eastAsia="Times New Roman" w:hAnsi="Times New Roman"/>
          <w:sz w:val="28"/>
          <w:szCs w:val="28"/>
        </w:rPr>
        <w:t>một số</w:t>
      </w:r>
      <w:r w:rsidR="000137BE" w:rsidRPr="000137BE">
        <w:rPr>
          <w:rFonts w:ascii="Times New Roman" w:eastAsia="Times New Roman" w:hAnsi="Times New Roman"/>
          <w:sz w:val="28"/>
          <w:szCs w:val="28"/>
        </w:rPr>
        <w:t xml:space="preserve"> kết quả nổi bật</w:t>
      </w:r>
      <w:r w:rsidR="004C59CB">
        <w:rPr>
          <w:rFonts w:ascii="Times New Roman" w:eastAsia="Times New Roman" w:hAnsi="Times New Roman"/>
          <w:sz w:val="28"/>
          <w:szCs w:val="28"/>
        </w:rPr>
        <w:t>. Cụ thể là:</w:t>
      </w:r>
      <w:r w:rsidR="000137BE" w:rsidRPr="000137BE">
        <w:rPr>
          <w:rFonts w:ascii="Times New Roman" w:eastAsia="Times New Roman" w:hAnsi="Times New Roman"/>
          <w:sz w:val="28"/>
          <w:szCs w:val="28"/>
        </w:rPr>
        <w:t xml:space="preserve"> Tổng Kiểm toán nhà nước đã kịp thời chỉ đạo, điều hành hoạt động kiểm toán với nhiều giải pháp đồng bộ, quyết liệt, sát tình hình thực tiễn; </w:t>
      </w:r>
      <w:r w:rsidR="004F7ED0">
        <w:rPr>
          <w:rFonts w:ascii="Times New Roman" w:eastAsia="Times New Roman" w:hAnsi="Times New Roman"/>
          <w:sz w:val="28"/>
          <w:szCs w:val="28"/>
        </w:rPr>
        <w:t>tiếp tục đẩy mạnh công tác báo cáo, kiểm toán theo quy định</w:t>
      </w:r>
      <w:r w:rsidR="004C59CB">
        <w:rPr>
          <w:rFonts w:ascii="Times New Roman" w:eastAsia="Times New Roman" w:hAnsi="Times New Roman"/>
          <w:sz w:val="28"/>
          <w:szCs w:val="28"/>
        </w:rPr>
        <w:t>;</w:t>
      </w:r>
      <w:r w:rsidR="004F7ED0">
        <w:rPr>
          <w:rFonts w:ascii="Times New Roman" w:eastAsia="Times New Roman" w:hAnsi="Times New Roman"/>
          <w:sz w:val="28"/>
          <w:szCs w:val="28"/>
        </w:rPr>
        <w:t xml:space="preserve"> </w:t>
      </w:r>
      <w:r w:rsidR="004C59CB">
        <w:rPr>
          <w:rFonts w:ascii="Times New Roman" w:eastAsia="Times New Roman" w:hAnsi="Times New Roman"/>
          <w:sz w:val="28"/>
          <w:szCs w:val="28"/>
        </w:rPr>
        <w:t>q</w:t>
      </w:r>
      <w:r w:rsidR="004F7ED0">
        <w:rPr>
          <w:rFonts w:ascii="Times New Roman" w:eastAsia="Times New Roman" w:hAnsi="Times New Roman"/>
          <w:sz w:val="28"/>
          <w:szCs w:val="28"/>
        </w:rPr>
        <w:t>uan tâm, chú trọng</w:t>
      </w:r>
      <w:r w:rsidR="002B244C">
        <w:rPr>
          <w:rFonts w:ascii="Times New Roman" w:eastAsia="Times New Roman" w:hAnsi="Times New Roman"/>
          <w:sz w:val="28"/>
          <w:szCs w:val="28"/>
        </w:rPr>
        <w:t xml:space="preserve"> </w:t>
      </w:r>
      <w:r w:rsidR="000137BE" w:rsidRPr="000137BE">
        <w:rPr>
          <w:rFonts w:ascii="Times New Roman" w:eastAsia="Times New Roman" w:hAnsi="Times New Roman"/>
          <w:sz w:val="28"/>
          <w:szCs w:val="28"/>
        </w:rPr>
        <w:t>hoàn thiện khu</w:t>
      </w:r>
      <w:r w:rsidR="002B244C">
        <w:rPr>
          <w:rFonts w:ascii="Times New Roman" w:eastAsia="Times New Roman" w:hAnsi="Times New Roman"/>
          <w:sz w:val="28"/>
          <w:szCs w:val="28"/>
        </w:rPr>
        <w:t>ng</w:t>
      </w:r>
      <w:r w:rsidR="000137BE" w:rsidRPr="000137BE">
        <w:rPr>
          <w:rFonts w:ascii="Times New Roman" w:eastAsia="Times New Roman" w:hAnsi="Times New Roman"/>
          <w:sz w:val="28"/>
          <w:szCs w:val="28"/>
        </w:rPr>
        <w:t xml:space="preserve"> khổ pháp lý cho hoạt động của Kiểm toán nhà nước</w:t>
      </w:r>
      <w:r w:rsidR="00A55FE1">
        <w:rPr>
          <w:rFonts w:ascii="Times New Roman" w:eastAsia="Times New Roman" w:hAnsi="Times New Roman"/>
          <w:sz w:val="28"/>
          <w:szCs w:val="28"/>
        </w:rPr>
        <w:t>;</w:t>
      </w:r>
      <w:r w:rsidR="000137BE" w:rsidRPr="000137BE">
        <w:rPr>
          <w:rFonts w:ascii="Times New Roman" w:eastAsia="Times New Roman" w:hAnsi="Times New Roman"/>
          <w:sz w:val="28"/>
          <w:szCs w:val="28"/>
        </w:rPr>
        <w:t xml:space="preserve"> đẩy mạnh cải cách hành chính, tăng cường ứng dụng </w:t>
      </w:r>
      <w:r w:rsidR="000137BE">
        <w:rPr>
          <w:rFonts w:ascii="Times New Roman" w:eastAsia="Times New Roman" w:hAnsi="Times New Roman"/>
          <w:sz w:val="28"/>
          <w:szCs w:val="28"/>
        </w:rPr>
        <w:t>công nghệ thông tin</w:t>
      </w:r>
      <w:r w:rsidR="0013052A">
        <w:rPr>
          <w:rFonts w:ascii="Times New Roman" w:eastAsia="Times New Roman" w:hAnsi="Times New Roman"/>
          <w:sz w:val="28"/>
          <w:szCs w:val="28"/>
        </w:rPr>
        <w:t>;</w:t>
      </w:r>
      <w:r w:rsidR="000137BE" w:rsidRPr="000137BE">
        <w:rPr>
          <w:rFonts w:ascii="Times New Roman" w:eastAsia="Times New Roman" w:hAnsi="Times New Roman"/>
          <w:sz w:val="28"/>
          <w:szCs w:val="28"/>
        </w:rPr>
        <w:t xml:space="preserve"> siết chặt kỷ luật, kỷ cương trong hoạt động công vụ</w:t>
      </w:r>
      <w:r w:rsidR="000E72E8">
        <w:rPr>
          <w:rFonts w:ascii="Times New Roman" w:eastAsia="Times New Roman" w:hAnsi="Times New Roman"/>
          <w:sz w:val="28"/>
          <w:szCs w:val="28"/>
        </w:rPr>
        <w:t>;</w:t>
      </w:r>
      <w:r w:rsidR="000137BE" w:rsidRPr="000137BE">
        <w:rPr>
          <w:rFonts w:ascii="Times New Roman" w:eastAsia="Times New Roman" w:hAnsi="Times New Roman"/>
          <w:sz w:val="28"/>
          <w:szCs w:val="28"/>
        </w:rPr>
        <w:t xml:space="preserve"> đẩy mạnh phòng, chống tham nhũng</w:t>
      </w:r>
      <w:r w:rsidR="00442E73">
        <w:rPr>
          <w:rFonts w:ascii="Times New Roman" w:eastAsia="Times New Roman" w:hAnsi="Times New Roman"/>
          <w:sz w:val="28"/>
          <w:szCs w:val="28"/>
        </w:rPr>
        <w:t>. T</w:t>
      </w:r>
      <w:r w:rsidR="000137BE" w:rsidRPr="000137BE">
        <w:rPr>
          <w:rFonts w:ascii="Times New Roman" w:eastAsia="Times New Roman" w:hAnsi="Times New Roman"/>
          <w:sz w:val="28"/>
          <w:szCs w:val="28"/>
        </w:rPr>
        <w:t>hông qua hoạt động kiểm toán</w:t>
      </w:r>
      <w:r w:rsidR="000E72E8">
        <w:rPr>
          <w:rFonts w:ascii="Times New Roman" w:eastAsia="Times New Roman" w:hAnsi="Times New Roman"/>
          <w:sz w:val="28"/>
          <w:szCs w:val="28"/>
        </w:rPr>
        <w:t xml:space="preserve"> đã giúp các </w:t>
      </w:r>
      <w:r w:rsidR="000B4338">
        <w:rPr>
          <w:rFonts w:ascii="Times New Roman" w:eastAsia="Times New Roman" w:hAnsi="Times New Roman"/>
          <w:sz w:val="28"/>
          <w:szCs w:val="28"/>
        </w:rPr>
        <w:t>B</w:t>
      </w:r>
      <w:r w:rsidR="000E72E8">
        <w:rPr>
          <w:rFonts w:ascii="Times New Roman" w:eastAsia="Times New Roman" w:hAnsi="Times New Roman"/>
          <w:sz w:val="28"/>
          <w:szCs w:val="28"/>
        </w:rPr>
        <w:t>ộ, ngành, địa phương thực hiện tốt hơn nhiệm vụ phát triển kinh tế-xã hội, đồng thời giúp Ủy ban Thường vụ Quốc hội trong các hoạt động giám sát ngày càng hiệu quả hơn</w:t>
      </w:r>
      <w:r w:rsidR="000137BE">
        <w:rPr>
          <w:rFonts w:ascii="Times New Roman" w:eastAsia="Times New Roman" w:hAnsi="Times New Roman"/>
          <w:sz w:val="28"/>
          <w:szCs w:val="28"/>
        </w:rPr>
        <w:t>.</w:t>
      </w:r>
      <w:r w:rsidR="00D80300">
        <w:rPr>
          <w:rFonts w:ascii="Times New Roman" w:eastAsia="Times New Roman" w:hAnsi="Times New Roman"/>
          <w:sz w:val="28"/>
          <w:szCs w:val="28"/>
        </w:rPr>
        <w:t xml:space="preserve"> Bên cạnh kết quả đạt được, </w:t>
      </w:r>
      <w:r w:rsidR="003008BF" w:rsidRPr="000137BE">
        <w:rPr>
          <w:rFonts w:ascii="Times New Roman" w:eastAsia="Times New Roman" w:hAnsi="Times New Roman"/>
          <w:sz w:val="28"/>
          <w:szCs w:val="28"/>
        </w:rPr>
        <w:t>Kiểm toán nhà nước</w:t>
      </w:r>
      <w:r w:rsidR="003008BF">
        <w:rPr>
          <w:rFonts w:ascii="Times New Roman" w:eastAsia="Times New Roman" w:hAnsi="Times New Roman"/>
          <w:sz w:val="28"/>
          <w:szCs w:val="28"/>
        </w:rPr>
        <w:t xml:space="preserve"> </w:t>
      </w:r>
      <w:r w:rsidR="00076423">
        <w:rPr>
          <w:rFonts w:ascii="Times New Roman" w:eastAsia="Times New Roman" w:hAnsi="Times New Roman"/>
          <w:sz w:val="28"/>
          <w:szCs w:val="28"/>
        </w:rPr>
        <w:t>đã</w:t>
      </w:r>
      <w:r w:rsidR="003008BF">
        <w:rPr>
          <w:rFonts w:ascii="Times New Roman" w:eastAsia="Times New Roman" w:hAnsi="Times New Roman"/>
          <w:sz w:val="28"/>
          <w:szCs w:val="28"/>
        </w:rPr>
        <w:t xml:space="preserve"> chỉ ra 5 nhóm tồn tại, hạn chế </w:t>
      </w:r>
      <w:r w:rsidR="00A71330">
        <w:rPr>
          <w:rFonts w:ascii="Times New Roman" w:eastAsia="Times New Roman" w:hAnsi="Times New Roman"/>
          <w:sz w:val="28"/>
          <w:szCs w:val="28"/>
        </w:rPr>
        <w:t xml:space="preserve">trong </w:t>
      </w:r>
      <w:r w:rsidR="00D80300">
        <w:rPr>
          <w:rFonts w:ascii="Times New Roman" w:eastAsia="Times New Roman" w:hAnsi="Times New Roman"/>
          <w:sz w:val="28"/>
          <w:szCs w:val="28"/>
        </w:rPr>
        <w:t>công tác 8 tháng đầu năm</w:t>
      </w:r>
      <w:r w:rsidR="00E66125">
        <w:rPr>
          <w:rFonts w:ascii="Times New Roman" w:eastAsia="Times New Roman" w:hAnsi="Times New Roman"/>
          <w:sz w:val="28"/>
          <w:szCs w:val="28"/>
        </w:rPr>
        <w:t>,</w:t>
      </w:r>
      <w:r w:rsidR="00D80300">
        <w:rPr>
          <w:rFonts w:ascii="Times New Roman" w:eastAsia="Times New Roman" w:hAnsi="Times New Roman"/>
          <w:sz w:val="28"/>
          <w:szCs w:val="28"/>
        </w:rPr>
        <w:t xml:space="preserve"> </w:t>
      </w:r>
      <w:r w:rsidR="00A71330">
        <w:rPr>
          <w:rFonts w:ascii="Times New Roman" w:eastAsia="Times New Roman" w:hAnsi="Times New Roman"/>
          <w:sz w:val="28"/>
          <w:szCs w:val="28"/>
        </w:rPr>
        <w:t xml:space="preserve">trong đó một số nội dung cần lưu ý, </w:t>
      </w:r>
      <w:r w:rsidR="001C30B5">
        <w:rPr>
          <w:rFonts w:ascii="Times New Roman" w:eastAsia="Times New Roman" w:hAnsi="Times New Roman"/>
          <w:sz w:val="28"/>
          <w:szCs w:val="28"/>
        </w:rPr>
        <w:t>gồm</w:t>
      </w:r>
      <w:r w:rsidR="00A71330">
        <w:rPr>
          <w:rFonts w:ascii="Times New Roman" w:eastAsia="Times New Roman" w:hAnsi="Times New Roman"/>
          <w:sz w:val="28"/>
          <w:szCs w:val="28"/>
        </w:rPr>
        <w:t>:</w:t>
      </w:r>
      <w:r w:rsidR="00D80300">
        <w:rPr>
          <w:rFonts w:ascii="Times New Roman" w:eastAsia="Times New Roman" w:hAnsi="Times New Roman"/>
          <w:sz w:val="28"/>
          <w:szCs w:val="28"/>
        </w:rPr>
        <w:t xml:space="preserve"> (1) </w:t>
      </w:r>
      <w:r w:rsidR="000F5A66">
        <w:rPr>
          <w:rFonts w:ascii="Times New Roman" w:eastAsia="Times New Roman" w:hAnsi="Times New Roman"/>
          <w:sz w:val="28"/>
          <w:szCs w:val="28"/>
        </w:rPr>
        <w:t>Việc t</w:t>
      </w:r>
      <w:r w:rsidR="002D4B2D" w:rsidRPr="00D80300">
        <w:rPr>
          <w:rFonts w:ascii="Times New Roman" w:eastAsia="Times New Roman" w:hAnsi="Times New Roman"/>
          <w:sz w:val="28"/>
          <w:szCs w:val="28"/>
        </w:rPr>
        <w:t xml:space="preserve">hu thập thông tin xây dựng </w:t>
      </w:r>
      <w:r w:rsidR="002D4B2D">
        <w:rPr>
          <w:rFonts w:ascii="Times New Roman" w:eastAsia="Times New Roman" w:hAnsi="Times New Roman"/>
          <w:sz w:val="28"/>
          <w:szCs w:val="28"/>
        </w:rPr>
        <w:t>kế hoạch kiểm toán</w:t>
      </w:r>
      <w:r w:rsidR="002D4B2D" w:rsidRPr="00D80300">
        <w:rPr>
          <w:rFonts w:ascii="Times New Roman" w:eastAsia="Times New Roman" w:hAnsi="Times New Roman"/>
          <w:sz w:val="28"/>
          <w:szCs w:val="28"/>
        </w:rPr>
        <w:t xml:space="preserve"> </w:t>
      </w:r>
      <w:r w:rsidR="002D4B2D" w:rsidRPr="00D80300">
        <w:rPr>
          <w:rFonts w:ascii="Times New Roman" w:eastAsia="Times New Roman" w:hAnsi="Times New Roman"/>
          <w:sz w:val="28"/>
          <w:szCs w:val="28"/>
        </w:rPr>
        <w:lastRenderedPageBreak/>
        <w:t xml:space="preserve">năm và </w:t>
      </w:r>
      <w:r w:rsidR="002D4B2D">
        <w:rPr>
          <w:rFonts w:ascii="Times New Roman" w:eastAsia="Times New Roman" w:hAnsi="Times New Roman"/>
          <w:sz w:val="28"/>
          <w:szCs w:val="28"/>
        </w:rPr>
        <w:t>kế hoạch kiểm toán</w:t>
      </w:r>
      <w:r w:rsidR="002D4B2D" w:rsidRPr="00D80300">
        <w:rPr>
          <w:rFonts w:ascii="Times New Roman" w:eastAsia="Times New Roman" w:hAnsi="Times New Roman"/>
          <w:sz w:val="28"/>
          <w:szCs w:val="28"/>
        </w:rPr>
        <w:t xml:space="preserve"> của</w:t>
      </w:r>
      <w:r w:rsidR="00ED0A92">
        <w:rPr>
          <w:rFonts w:ascii="Times New Roman" w:eastAsia="Times New Roman" w:hAnsi="Times New Roman"/>
          <w:sz w:val="28"/>
          <w:szCs w:val="28"/>
        </w:rPr>
        <w:t xml:space="preserve"> </w:t>
      </w:r>
      <w:r w:rsidR="00241E74">
        <w:rPr>
          <w:rFonts w:ascii="Times New Roman" w:eastAsia="Times New Roman" w:hAnsi="Times New Roman"/>
          <w:sz w:val="28"/>
          <w:szCs w:val="28"/>
        </w:rPr>
        <w:t>các</w:t>
      </w:r>
      <w:r w:rsidR="002D4B2D" w:rsidRPr="00D80300">
        <w:rPr>
          <w:rFonts w:ascii="Times New Roman" w:eastAsia="Times New Roman" w:hAnsi="Times New Roman"/>
          <w:sz w:val="28"/>
          <w:szCs w:val="28"/>
        </w:rPr>
        <w:t xml:space="preserve"> cuộc kiểm toán </w:t>
      </w:r>
      <w:r w:rsidR="002738E5">
        <w:rPr>
          <w:rFonts w:ascii="Times New Roman" w:eastAsia="Times New Roman" w:hAnsi="Times New Roman"/>
          <w:sz w:val="28"/>
          <w:szCs w:val="28"/>
        </w:rPr>
        <w:t xml:space="preserve">còn </w:t>
      </w:r>
      <w:r w:rsidR="002D4B2D" w:rsidRPr="00D80300">
        <w:rPr>
          <w:rFonts w:ascii="Times New Roman" w:eastAsia="Times New Roman" w:hAnsi="Times New Roman"/>
          <w:sz w:val="28"/>
          <w:szCs w:val="28"/>
        </w:rPr>
        <w:t>chưa đầy đủ, chính xác</w:t>
      </w:r>
      <w:r w:rsidR="009D00C4">
        <w:rPr>
          <w:rFonts w:ascii="Times New Roman" w:eastAsia="Times New Roman" w:hAnsi="Times New Roman"/>
          <w:sz w:val="28"/>
          <w:szCs w:val="28"/>
        </w:rPr>
        <w:t>,</w:t>
      </w:r>
      <w:r w:rsidR="002D4B2D" w:rsidRPr="00D80300">
        <w:rPr>
          <w:rFonts w:ascii="Times New Roman" w:eastAsia="Times New Roman" w:hAnsi="Times New Roman"/>
          <w:sz w:val="28"/>
          <w:szCs w:val="28"/>
        </w:rPr>
        <w:t xml:space="preserve"> dẫn đến phải điều chỉnh, </w:t>
      </w:r>
      <w:r w:rsidR="005E326B">
        <w:rPr>
          <w:rFonts w:ascii="Times New Roman" w:eastAsia="Times New Roman" w:hAnsi="Times New Roman"/>
          <w:sz w:val="28"/>
          <w:szCs w:val="28"/>
        </w:rPr>
        <w:t>giảm cuộc</w:t>
      </w:r>
      <w:r w:rsidR="00EA4CAA">
        <w:rPr>
          <w:rFonts w:ascii="Times New Roman" w:eastAsia="Times New Roman" w:hAnsi="Times New Roman"/>
          <w:sz w:val="28"/>
          <w:szCs w:val="28"/>
        </w:rPr>
        <w:t xml:space="preserve"> kiểm toán hoặc điều chỉnh giảm, bổ sung, </w:t>
      </w:r>
      <w:r w:rsidR="002D4B2D" w:rsidRPr="00D80300">
        <w:rPr>
          <w:rFonts w:ascii="Times New Roman" w:eastAsia="Times New Roman" w:hAnsi="Times New Roman"/>
          <w:sz w:val="28"/>
          <w:szCs w:val="28"/>
        </w:rPr>
        <w:t>thay thế đầu mối đơn vị được kiểm toán</w:t>
      </w:r>
      <w:r w:rsidR="002D4B2D">
        <w:rPr>
          <w:rFonts w:ascii="Times New Roman" w:eastAsia="Times New Roman" w:hAnsi="Times New Roman"/>
          <w:sz w:val="28"/>
          <w:szCs w:val="28"/>
        </w:rPr>
        <w:t xml:space="preserve">; (2) </w:t>
      </w:r>
      <w:r w:rsidR="00620D2E">
        <w:rPr>
          <w:rFonts w:ascii="Times New Roman" w:eastAsia="Times New Roman" w:hAnsi="Times New Roman"/>
          <w:sz w:val="28"/>
          <w:szCs w:val="28"/>
        </w:rPr>
        <w:t>T</w:t>
      </w:r>
      <w:r w:rsidR="004341CC">
        <w:rPr>
          <w:rFonts w:ascii="Times New Roman" w:eastAsia="Times New Roman" w:hAnsi="Times New Roman"/>
          <w:sz w:val="28"/>
          <w:szCs w:val="28"/>
        </w:rPr>
        <w:t xml:space="preserve">iến độ xây dựng văn bản quản lý theo kế hoạch còn chậm; </w:t>
      </w:r>
      <w:r w:rsidR="00620D2E">
        <w:rPr>
          <w:rFonts w:ascii="Times New Roman" w:eastAsia="Times New Roman" w:hAnsi="Times New Roman"/>
          <w:sz w:val="28"/>
          <w:szCs w:val="28"/>
        </w:rPr>
        <w:t>(3) T</w:t>
      </w:r>
      <w:r w:rsidR="004341CC">
        <w:rPr>
          <w:rFonts w:ascii="Times New Roman" w:eastAsia="Times New Roman" w:hAnsi="Times New Roman"/>
          <w:sz w:val="28"/>
          <w:szCs w:val="28"/>
        </w:rPr>
        <w:t>iến độ trả lời một số văn bản kiến nghị của đơn vị được kiểm toán còn chưa kịp thời.</w:t>
      </w:r>
    </w:p>
    <w:p w14:paraId="1268969D" w14:textId="65554EE8" w:rsidR="00075E44" w:rsidRDefault="007F34F0" w:rsidP="00856DAC">
      <w:pPr>
        <w:pStyle w:val="Normal0"/>
        <w:spacing w:before="60" w:after="60" w:line="288" w:lineRule="auto"/>
        <w:ind w:firstLine="720"/>
        <w:jc w:val="both"/>
        <w:rPr>
          <w:rFonts w:ascii="Times New Roman" w:eastAsia="Times New Roman" w:hAnsi="Times New Roman"/>
          <w:sz w:val="28"/>
          <w:szCs w:val="28"/>
        </w:rPr>
      </w:pPr>
      <w:r w:rsidRPr="00F7450C">
        <w:rPr>
          <w:rFonts w:ascii="Times New Roman" w:eastAsia="Times New Roman" w:hAnsi="Times New Roman"/>
          <w:sz w:val="28"/>
          <w:szCs w:val="28"/>
        </w:rPr>
        <w:t>Ủy ban Thường vụ Quốc hội yêu cầu Kiểm</w:t>
      </w:r>
      <w:r w:rsidRPr="00DA3EBC">
        <w:rPr>
          <w:rFonts w:ascii="Times New Roman" w:eastAsia="Times New Roman" w:hAnsi="Times New Roman"/>
          <w:sz w:val="28"/>
          <w:szCs w:val="28"/>
        </w:rPr>
        <w:t xml:space="preserve"> toán nhà nước: (1) Tiếp tục duy trì, phát huy tốt</w:t>
      </w:r>
      <w:r w:rsidR="004E306F">
        <w:rPr>
          <w:rFonts w:ascii="Times New Roman" w:eastAsia="Times New Roman" w:hAnsi="Times New Roman"/>
          <w:sz w:val="28"/>
          <w:szCs w:val="28"/>
        </w:rPr>
        <w:t xml:space="preserve"> các</w:t>
      </w:r>
      <w:r w:rsidRPr="00DA3EBC">
        <w:rPr>
          <w:rFonts w:ascii="Times New Roman" w:eastAsia="Times New Roman" w:hAnsi="Times New Roman"/>
          <w:sz w:val="28"/>
          <w:szCs w:val="28"/>
        </w:rPr>
        <w:t xml:space="preserve"> kết quả đạt được</w:t>
      </w:r>
      <w:r w:rsidR="00D31356">
        <w:rPr>
          <w:rFonts w:ascii="Times New Roman" w:eastAsia="Times New Roman" w:hAnsi="Times New Roman"/>
          <w:sz w:val="28"/>
          <w:szCs w:val="28"/>
        </w:rPr>
        <w:t xml:space="preserve">, </w:t>
      </w:r>
      <w:r w:rsidR="00364453">
        <w:rPr>
          <w:rFonts w:ascii="Times New Roman" w:eastAsia="Times New Roman" w:hAnsi="Times New Roman"/>
          <w:sz w:val="28"/>
          <w:szCs w:val="28"/>
        </w:rPr>
        <w:t xml:space="preserve">đẩy nhanh tiến độ </w:t>
      </w:r>
      <w:r w:rsidR="00075E44">
        <w:rPr>
          <w:rFonts w:ascii="Times New Roman" w:eastAsia="Times New Roman" w:hAnsi="Times New Roman"/>
          <w:sz w:val="28"/>
          <w:szCs w:val="28"/>
        </w:rPr>
        <w:t>hoàn thành</w:t>
      </w:r>
      <w:r w:rsidR="00364453">
        <w:rPr>
          <w:rFonts w:ascii="Times New Roman" w:eastAsia="Times New Roman" w:hAnsi="Times New Roman"/>
          <w:sz w:val="28"/>
          <w:szCs w:val="28"/>
        </w:rPr>
        <w:t xml:space="preserve"> kế hoạch công tác năm 2024; (2) Làm rõ nguyên nhân, trách nhiệm</w:t>
      </w:r>
      <w:r w:rsidR="00856DAC">
        <w:rPr>
          <w:rFonts w:ascii="Times New Roman" w:eastAsia="Times New Roman" w:hAnsi="Times New Roman"/>
          <w:sz w:val="28"/>
          <w:szCs w:val="28"/>
        </w:rPr>
        <w:t xml:space="preserve"> và </w:t>
      </w:r>
      <w:r w:rsidR="00D31356">
        <w:rPr>
          <w:rFonts w:ascii="Times New Roman" w:eastAsia="Times New Roman" w:hAnsi="Times New Roman"/>
          <w:sz w:val="28"/>
          <w:szCs w:val="28"/>
        </w:rPr>
        <w:t>khẩn trương khắc phục các tồn tại, hạn chế đã nêu trong báo cáo của</w:t>
      </w:r>
      <w:r w:rsidR="00D31356" w:rsidRPr="00364453">
        <w:rPr>
          <w:rFonts w:ascii="Times New Roman" w:eastAsia="Times New Roman" w:hAnsi="Times New Roman"/>
          <w:sz w:val="28"/>
          <w:szCs w:val="28"/>
        </w:rPr>
        <w:t xml:space="preserve"> </w:t>
      </w:r>
      <w:r w:rsidR="00D31356" w:rsidRPr="00DA3EBC">
        <w:rPr>
          <w:rFonts w:ascii="Times New Roman" w:eastAsia="Times New Roman" w:hAnsi="Times New Roman"/>
          <w:sz w:val="28"/>
          <w:szCs w:val="28"/>
        </w:rPr>
        <w:t>Kiểm toán nhà nước</w:t>
      </w:r>
      <w:r w:rsidR="00D31356">
        <w:rPr>
          <w:rFonts w:ascii="Times New Roman" w:eastAsia="Times New Roman" w:hAnsi="Times New Roman"/>
          <w:sz w:val="28"/>
          <w:szCs w:val="28"/>
        </w:rPr>
        <w:t xml:space="preserve"> và</w:t>
      </w:r>
      <w:r w:rsidR="00D31356" w:rsidRPr="00364453">
        <w:rPr>
          <w:rFonts w:ascii="Times New Roman" w:eastAsia="Times New Roman" w:hAnsi="Times New Roman"/>
          <w:sz w:val="28"/>
          <w:szCs w:val="28"/>
        </w:rPr>
        <w:t xml:space="preserve"> </w:t>
      </w:r>
      <w:r w:rsidR="008A2847">
        <w:rPr>
          <w:rFonts w:ascii="Times New Roman" w:eastAsia="Times New Roman" w:hAnsi="Times New Roman"/>
          <w:sz w:val="28"/>
          <w:szCs w:val="28"/>
        </w:rPr>
        <w:t>báo cáo</w:t>
      </w:r>
      <w:r w:rsidR="00D31356">
        <w:rPr>
          <w:rFonts w:ascii="Times New Roman" w:eastAsia="Times New Roman" w:hAnsi="Times New Roman"/>
          <w:sz w:val="28"/>
          <w:szCs w:val="28"/>
        </w:rPr>
        <w:t xml:space="preserve"> thẩm tra của Ủy ban Tài chính, Ngân sách</w:t>
      </w:r>
      <w:r w:rsidR="00E6728F">
        <w:rPr>
          <w:rFonts w:ascii="Times New Roman" w:eastAsia="Times New Roman" w:hAnsi="Times New Roman"/>
          <w:sz w:val="28"/>
          <w:szCs w:val="28"/>
        </w:rPr>
        <w:t>, nhất là việc thực hiện</w:t>
      </w:r>
      <w:r w:rsidR="005B74F7">
        <w:rPr>
          <w:rFonts w:ascii="Times New Roman" w:eastAsia="Times New Roman" w:hAnsi="Times New Roman"/>
          <w:sz w:val="28"/>
          <w:szCs w:val="28"/>
        </w:rPr>
        <w:t xml:space="preserve"> các kiến nghị của Kiểm toán nhà nước</w:t>
      </w:r>
      <w:r w:rsidR="00D31356">
        <w:rPr>
          <w:rFonts w:ascii="Times New Roman" w:eastAsia="Times New Roman" w:hAnsi="Times New Roman"/>
          <w:sz w:val="28"/>
          <w:szCs w:val="28"/>
        </w:rPr>
        <w:t xml:space="preserve">; </w:t>
      </w:r>
      <w:r w:rsidR="00364453">
        <w:rPr>
          <w:rFonts w:ascii="Times New Roman" w:eastAsia="Times New Roman" w:hAnsi="Times New Roman"/>
          <w:sz w:val="28"/>
          <w:szCs w:val="28"/>
        </w:rPr>
        <w:t>(3) Tổ chức</w:t>
      </w:r>
      <w:r w:rsidR="00075E44">
        <w:rPr>
          <w:rFonts w:ascii="Times New Roman" w:eastAsia="Times New Roman" w:hAnsi="Times New Roman"/>
          <w:sz w:val="28"/>
          <w:szCs w:val="28"/>
        </w:rPr>
        <w:t xml:space="preserve">, </w:t>
      </w:r>
      <w:r w:rsidR="00364453">
        <w:rPr>
          <w:rFonts w:ascii="Times New Roman" w:eastAsia="Times New Roman" w:hAnsi="Times New Roman"/>
          <w:sz w:val="28"/>
          <w:szCs w:val="28"/>
        </w:rPr>
        <w:t xml:space="preserve">thực hiện tốt </w:t>
      </w:r>
      <w:r w:rsidR="00075E44">
        <w:rPr>
          <w:rFonts w:ascii="Times New Roman" w:eastAsia="Times New Roman" w:hAnsi="Times New Roman"/>
          <w:sz w:val="28"/>
          <w:szCs w:val="28"/>
        </w:rPr>
        <w:t>các</w:t>
      </w:r>
      <w:r w:rsidR="00364453">
        <w:rPr>
          <w:rFonts w:ascii="Times New Roman" w:eastAsia="Times New Roman" w:hAnsi="Times New Roman"/>
          <w:sz w:val="28"/>
          <w:szCs w:val="28"/>
        </w:rPr>
        <w:t xml:space="preserve"> nhóm giải pháp đề ra</w:t>
      </w:r>
      <w:r w:rsidR="00905A13">
        <w:rPr>
          <w:rFonts w:ascii="Times New Roman" w:eastAsia="Times New Roman" w:hAnsi="Times New Roman"/>
          <w:sz w:val="28"/>
          <w:szCs w:val="28"/>
        </w:rPr>
        <w:t>.</w:t>
      </w:r>
      <w:r w:rsidR="00364453">
        <w:rPr>
          <w:rFonts w:ascii="Times New Roman" w:eastAsia="Times New Roman" w:hAnsi="Times New Roman"/>
          <w:sz w:val="28"/>
          <w:szCs w:val="28"/>
        </w:rPr>
        <w:t xml:space="preserve"> Tăng cường hiệu lực, hiệu quả công tác kiểm toán, nâng cao chất lượng</w:t>
      </w:r>
      <w:r w:rsidR="00075E44">
        <w:rPr>
          <w:rFonts w:ascii="Times New Roman" w:eastAsia="Times New Roman" w:hAnsi="Times New Roman"/>
          <w:sz w:val="28"/>
          <w:szCs w:val="28"/>
        </w:rPr>
        <w:t xml:space="preserve"> báo cáo kiểm toán và các kiến nghị </w:t>
      </w:r>
      <w:r w:rsidRPr="00DA3EBC">
        <w:rPr>
          <w:rFonts w:ascii="Times New Roman" w:eastAsia="Times New Roman" w:hAnsi="Times New Roman"/>
          <w:sz w:val="28"/>
          <w:szCs w:val="28"/>
        </w:rPr>
        <w:t>góp phần siết chặt kỷ luật, kỷ cương tài chính, ngân sách, tiền tệ,</w:t>
      </w:r>
      <w:r w:rsidRPr="00DA3EBC">
        <w:t xml:space="preserve"> </w:t>
      </w:r>
      <w:r w:rsidRPr="00DA3EBC">
        <w:rPr>
          <w:rFonts w:ascii="Times New Roman" w:eastAsia="Times New Roman" w:hAnsi="Times New Roman"/>
          <w:sz w:val="28"/>
          <w:szCs w:val="28"/>
        </w:rPr>
        <w:t>đấu tranh phòng, chống tham nhũng, tiêu cực, thực hành tiết kiệm, chống lãng phí</w:t>
      </w:r>
      <w:r w:rsidR="00075E44">
        <w:rPr>
          <w:rFonts w:ascii="Times New Roman" w:eastAsia="Times New Roman" w:hAnsi="Times New Roman"/>
          <w:sz w:val="28"/>
          <w:szCs w:val="28"/>
        </w:rPr>
        <w:t>.</w:t>
      </w:r>
      <w:r w:rsidRPr="00DA3EBC">
        <w:rPr>
          <w:rFonts w:ascii="Times New Roman" w:eastAsia="Times New Roman" w:hAnsi="Times New Roman"/>
          <w:sz w:val="28"/>
          <w:szCs w:val="28"/>
        </w:rPr>
        <w:t xml:space="preserve"> </w:t>
      </w:r>
      <w:r w:rsidR="00075E44">
        <w:rPr>
          <w:rFonts w:ascii="Times New Roman" w:eastAsia="Times New Roman" w:hAnsi="Times New Roman"/>
          <w:sz w:val="28"/>
          <w:szCs w:val="28"/>
        </w:rPr>
        <w:t>T</w:t>
      </w:r>
      <w:r w:rsidRPr="00DA3EBC">
        <w:rPr>
          <w:rFonts w:ascii="Times New Roman" w:eastAsia="Times New Roman" w:hAnsi="Times New Roman"/>
          <w:sz w:val="28"/>
          <w:szCs w:val="28"/>
        </w:rPr>
        <w:t>ăng cường việc thực hiện chủ trương kiểm soát quyền lực, phòng, chống tham nhũng, tiêu cực ngay trong công tác kiểm toán.</w:t>
      </w:r>
      <w:r w:rsidR="006D6FDB">
        <w:rPr>
          <w:rFonts w:ascii="Times New Roman" w:eastAsia="Times New Roman" w:hAnsi="Times New Roman"/>
          <w:sz w:val="28"/>
          <w:szCs w:val="28"/>
        </w:rPr>
        <w:t xml:space="preserve"> Nâng cao hơn nữa đạo đức công vụ, tạo chuyển biến rõ nét trong chất lượng kiểm toán</w:t>
      </w:r>
      <w:r w:rsidR="007D2BC9">
        <w:rPr>
          <w:rFonts w:ascii="Times New Roman" w:eastAsia="Times New Roman" w:hAnsi="Times New Roman"/>
          <w:sz w:val="28"/>
          <w:szCs w:val="28"/>
        </w:rPr>
        <w:t>;</w:t>
      </w:r>
      <w:r w:rsidRPr="00DA3EBC">
        <w:rPr>
          <w:rFonts w:ascii="Times New Roman" w:eastAsia="Times New Roman" w:hAnsi="Times New Roman"/>
          <w:sz w:val="28"/>
          <w:szCs w:val="28"/>
        </w:rPr>
        <w:t xml:space="preserve"> </w:t>
      </w:r>
      <w:r>
        <w:rPr>
          <w:rFonts w:ascii="Times New Roman" w:eastAsia="Times New Roman" w:hAnsi="Times New Roman"/>
          <w:sz w:val="28"/>
          <w:szCs w:val="28"/>
        </w:rPr>
        <w:t>(</w:t>
      </w:r>
      <w:r w:rsidR="00364453">
        <w:rPr>
          <w:rFonts w:ascii="Times New Roman" w:eastAsia="Times New Roman" w:hAnsi="Times New Roman"/>
          <w:sz w:val="28"/>
          <w:szCs w:val="28"/>
        </w:rPr>
        <w:t>4</w:t>
      </w:r>
      <w:r>
        <w:rPr>
          <w:rFonts w:ascii="Times New Roman" w:eastAsia="Times New Roman" w:hAnsi="Times New Roman"/>
          <w:sz w:val="28"/>
          <w:szCs w:val="28"/>
        </w:rPr>
        <w:t xml:space="preserve">) </w:t>
      </w:r>
      <w:r w:rsidR="00075E44">
        <w:rPr>
          <w:rFonts w:ascii="Times New Roman" w:eastAsia="Times New Roman" w:hAnsi="Times New Roman"/>
          <w:sz w:val="28"/>
          <w:szCs w:val="28"/>
        </w:rPr>
        <w:t>Tổ chức, thực hiện tốt các quy định của Luật</w:t>
      </w:r>
      <w:r w:rsidR="00075E44" w:rsidRPr="00075E44">
        <w:rPr>
          <w:rFonts w:ascii="Times New Roman" w:eastAsia="Times New Roman" w:hAnsi="Times New Roman"/>
          <w:sz w:val="28"/>
          <w:szCs w:val="28"/>
        </w:rPr>
        <w:t xml:space="preserve"> </w:t>
      </w:r>
      <w:r w:rsidR="00075E44" w:rsidRPr="00DA3EBC">
        <w:rPr>
          <w:rFonts w:ascii="Times New Roman" w:eastAsia="Times New Roman" w:hAnsi="Times New Roman"/>
          <w:sz w:val="28"/>
          <w:szCs w:val="28"/>
        </w:rPr>
        <w:t>Kiểm toán nhà nước</w:t>
      </w:r>
      <w:r w:rsidR="00075E44">
        <w:rPr>
          <w:rFonts w:ascii="Times New Roman" w:eastAsia="Times New Roman" w:hAnsi="Times New Roman"/>
          <w:sz w:val="28"/>
          <w:szCs w:val="28"/>
        </w:rPr>
        <w:t>,</w:t>
      </w:r>
      <w:r w:rsidR="00075E44" w:rsidRPr="00075E44">
        <w:rPr>
          <w:rFonts w:ascii="Times New Roman" w:eastAsia="Times New Roman" w:hAnsi="Times New Roman"/>
          <w:sz w:val="28"/>
          <w:szCs w:val="28"/>
        </w:rPr>
        <w:t xml:space="preserve"> </w:t>
      </w:r>
      <w:r w:rsidR="00075E44">
        <w:rPr>
          <w:rFonts w:ascii="Times New Roman" w:eastAsia="Times New Roman" w:hAnsi="Times New Roman"/>
          <w:sz w:val="28"/>
          <w:szCs w:val="28"/>
        </w:rPr>
        <w:t xml:space="preserve">các </w:t>
      </w:r>
      <w:r w:rsidR="00075E44" w:rsidRPr="00A9399D">
        <w:rPr>
          <w:rFonts w:ascii="Times New Roman" w:eastAsia="Times New Roman" w:hAnsi="Times New Roman"/>
          <w:sz w:val="28"/>
          <w:szCs w:val="28"/>
        </w:rPr>
        <w:t xml:space="preserve">Nghị quyết </w:t>
      </w:r>
      <w:r w:rsidR="00075E44">
        <w:rPr>
          <w:rFonts w:ascii="Times New Roman" w:eastAsia="Times New Roman" w:hAnsi="Times New Roman"/>
          <w:sz w:val="28"/>
          <w:szCs w:val="28"/>
        </w:rPr>
        <w:t>của Quốc hội, Ủy ban Thường vụ Quốc hội</w:t>
      </w:r>
      <w:r w:rsidR="00075E44" w:rsidRPr="00A9399D">
        <w:rPr>
          <w:rFonts w:ascii="Times New Roman" w:eastAsia="Times New Roman" w:hAnsi="Times New Roman"/>
          <w:sz w:val="28"/>
          <w:szCs w:val="28"/>
        </w:rPr>
        <w:t xml:space="preserve"> liên quan đến lĩnh vực kiểm toán</w:t>
      </w:r>
      <w:r w:rsidR="00075E44">
        <w:rPr>
          <w:rFonts w:ascii="Times New Roman" w:eastAsia="Times New Roman" w:hAnsi="Times New Roman"/>
          <w:sz w:val="28"/>
          <w:szCs w:val="28"/>
        </w:rPr>
        <w:t xml:space="preserve"> và thực hiện kiến nghị của kiểm toán; (5) </w:t>
      </w:r>
      <w:r>
        <w:rPr>
          <w:rFonts w:ascii="Times New Roman" w:eastAsia="Times New Roman" w:hAnsi="Times New Roman"/>
          <w:sz w:val="28"/>
          <w:szCs w:val="28"/>
        </w:rPr>
        <w:t>T</w:t>
      </w:r>
      <w:r w:rsidRPr="00CF7058">
        <w:rPr>
          <w:rFonts w:ascii="Times New Roman" w:eastAsia="Times New Roman" w:hAnsi="Times New Roman"/>
          <w:sz w:val="28"/>
          <w:szCs w:val="28"/>
        </w:rPr>
        <w:t>iếp tục đôn đốc các Bộ, ngành, địa phương</w:t>
      </w:r>
      <w:r>
        <w:rPr>
          <w:rFonts w:ascii="Times New Roman" w:eastAsia="Times New Roman" w:hAnsi="Times New Roman"/>
          <w:sz w:val="28"/>
          <w:szCs w:val="28"/>
        </w:rPr>
        <w:t xml:space="preserve"> </w:t>
      </w:r>
      <w:r w:rsidRPr="00CF7058">
        <w:rPr>
          <w:rFonts w:ascii="Times New Roman" w:eastAsia="Times New Roman" w:hAnsi="Times New Roman"/>
          <w:sz w:val="28"/>
          <w:szCs w:val="28"/>
        </w:rPr>
        <w:t xml:space="preserve">thực hiện nghiêm kiến nghị của </w:t>
      </w:r>
      <w:r w:rsidR="00507C1E">
        <w:rPr>
          <w:rFonts w:ascii="Times New Roman" w:eastAsia="Times New Roman" w:hAnsi="Times New Roman"/>
          <w:sz w:val="28"/>
          <w:szCs w:val="28"/>
        </w:rPr>
        <w:t>Kiểm toán nhà nước</w:t>
      </w:r>
      <w:r w:rsidRPr="00CF7058">
        <w:rPr>
          <w:rFonts w:ascii="Times New Roman" w:eastAsia="Times New Roman" w:hAnsi="Times New Roman"/>
          <w:sz w:val="28"/>
          <w:szCs w:val="28"/>
        </w:rPr>
        <w:t>, đặc biệt là việc hoàn thiện các cơ chế, chính sách pháp luật</w:t>
      </w:r>
      <w:r w:rsidR="00075E44">
        <w:rPr>
          <w:rFonts w:ascii="Times New Roman" w:eastAsia="Times New Roman" w:hAnsi="Times New Roman"/>
          <w:sz w:val="28"/>
          <w:szCs w:val="28"/>
        </w:rPr>
        <w:t>;</w:t>
      </w:r>
      <w:r w:rsidRPr="00CF7058">
        <w:rPr>
          <w:rFonts w:ascii="Times New Roman" w:eastAsia="Times New Roman" w:hAnsi="Times New Roman"/>
          <w:sz w:val="28"/>
          <w:szCs w:val="28"/>
        </w:rPr>
        <w:t xml:space="preserve"> kịp thời </w:t>
      </w:r>
      <w:r w:rsidR="00075E44">
        <w:rPr>
          <w:rFonts w:ascii="Times New Roman" w:eastAsia="Times New Roman" w:hAnsi="Times New Roman"/>
          <w:sz w:val="28"/>
          <w:szCs w:val="28"/>
        </w:rPr>
        <w:t xml:space="preserve">phản hồi các cơ quan, đơn vị đối </w:t>
      </w:r>
      <w:r w:rsidRPr="00CF7058">
        <w:rPr>
          <w:rFonts w:ascii="Times New Roman" w:eastAsia="Times New Roman" w:hAnsi="Times New Roman"/>
          <w:sz w:val="28"/>
          <w:szCs w:val="28"/>
        </w:rPr>
        <w:t>với</w:t>
      </w:r>
      <w:r w:rsidR="00075E44">
        <w:rPr>
          <w:rFonts w:ascii="Times New Roman" w:eastAsia="Times New Roman" w:hAnsi="Times New Roman"/>
          <w:sz w:val="28"/>
          <w:szCs w:val="28"/>
        </w:rPr>
        <w:t xml:space="preserve"> những khó khăn, vướng mắc trong thực hiện kiến nghị của Kiểm toán nhà nước</w:t>
      </w:r>
      <w:r w:rsidR="00830416">
        <w:rPr>
          <w:rFonts w:ascii="Times New Roman" w:eastAsia="Times New Roman" w:hAnsi="Times New Roman"/>
          <w:sz w:val="28"/>
          <w:szCs w:val="28"/>
        </w:rPr>
        <w:t>.</w:t>
      </w:r>
    </w:p>
    <w:p w14:paraId="7B41167A" w14:textId="4BA05AC6" w:rsidR="00D150F6" w:rsidRPr="00DA3EBC" w:rsidRDefault="00D150F6" w:rsidP="00004DCA">
      <w:pPr>
        <w:pStyle w:val="Normal0"/>
        <w:spacing w:before="60" w:after="60" w:line="288" w:lineRule="auto"/>
        <w:ind w:firstLine="720"/>
        <w:jc w:val="both"/>
        <w:rPr>
          <w:rFonts w:ascii="Times New Roman" w:eastAsia="Times New Roman" w:hAnsi="Times New Roman"/>
          <w:b/>
          <w:sz w:val="28"/>
          <w:szCs w:val="28"/>
        </w:rPr>
      </w:pPr>
      <w:r w:rsidRPr="00DA3EBC">
        <w:rPr>
          <w:rFonts w:ascii="Times New Roman" w:eastAsia="Times New Roman" w:hAnsi="Times New Roman"/>
          <w:b/>
          <w:sz w:val="28"/>
          <w:szCs w:val="28"/>
        </w:rPr>
        <w:t xml:space="preserve">3. </w:t>
      </w:r>
      <w:r w:rsidRPr="00DA3EBC">
        <w:rPr>
          <w:rFonts w:ascii="Times New Roman" w:eastAsia="Times New Roman" w:hAnsi="Times New Roman"/>
          <w:bCs/>
          <w:sz w:val="28"/>
          <w:szCs w:val="28"/>
        </w:rPr>
        <w:t>Về kế hoạch kiểm toán năm 202</w:t>
      </w:r>
      <w:r w:rsidR="0091552A">
        <w:rPr>
          <w:rFonts w:ascii="Times New Roman" w:eastAsia="Times New Roman" w:hAnsi="Times New Roman"/>
          <w:bCs/>
          <w:sz w:val="28"/>
          <w:szCs w:val="28"/>
        </w:rPr>
        <w:t>5</w:t>
      </w:r>
    </w:p>
    <w:p w14:paraId="0EAC509A" w14:textId="099B636D" w:rsidR="00FA65DE" w:rsidRPr="00DA3EBC" w:rsidRDefault="007D53EF" w:rsidP="0031347A">
      <w:pPr>
        <w:pStyle w:val="Normal0"/>
        <w:spacing w:before="60" w:after="60" w:line="288" w:lineRule="auto"/>
        <w:ind w:firstLine="720"/>
        <w:jc w:val="both"/>
        <w:rPr>
          <w:rFonts w:ascii="Times New Roman" w:eastAsia="Times New Roman" w:hAnsi="Times New Roman"/>
          <w:sz w:val="28"/>
          <w:szCs w:val="28"/>
        </w:rPr>
      </w:pPr>
      <w:r w:rsidRPr="00DA3EBC">
        <w:rPr>
          <w:rFonts w:ascii="Times New Roman" w:eastAsia="Times New Roman" w:hAnsi="Times New Roman"/>
          <w:sz w:val="28"/>
          <w:szCs w:val="28"/>
        </w:rPr>
        <w:t xml:space="preserve">Ủy ban </w:t>
      </w:r>
      <w:r w:rsidR="00D150F6" w:rsidRPr="00DA3EBC">
        <w:rPr>
          <w:rFonts w:ascii="Times New Roman" w:eastAsia="Times New Roman" w:hAnsi="Times New Roman"/>
          <w:sz w:val="28"/>
          <w:szCs w:val="28"/>
        </w:rPr>
        <w:t>Thường vụ Quốc hội cơ bản nhất trí với</w:t>
      </w:r>
      <w:r w:rsidRPr="00DA3EBC">
        <w:rPr>
          <w:rFonts w:ascii="Times New Roman" w:eastAsia="Times New Roman" w:hAnsi="Times New Roman"/>
          <w:sz w:val="28"/>
          <w:szCs w:val="28"/>
        </w:rPr>
        <w:t xml:space="preserve"> nguyên tắc</w:t>
      </w:r>
      <w:r w:rsidR="00B6556D" w:rsidRPr="00DA3EBC">
        <w:rPr>
          <w:rFonts w:ascii="Times New Roman" w:eastAsia="Times New Roman" w:hAnsi="Times New Roman"/>
          <w:sz w:val="28"/>
          <w:szCs w:val="28"/>
          <w:lang w:val="vi-VN"/>
        </w:rPr>
        <w:t>,</w:t>
      </w:r>
      <w:r w:rsidR="00D150F6" w:rsidRPr="00DA3EBC">
        <w:rPr>
          <w:rFonts w:ascii="Times New Roman" w:eastAsia="Times New Roman" w:hAnsi="Times New Roman"/>
          <w:sz w:val="28"/>
          <w:szCs w:val="28"/>
        </w:rPr>
        <w:t xml:space="preserve"> mục tiêu, định hướng</w:t>
      </w:r>
      <w:r w:rsidR="00890C50">
        <w:rPr>
          <w:rFonts w:ascii="Times New Roman" w:eastAsia="Times New Roman" w:hAnsi="Times New Roman"/>
          <w:sz w:val="28"/>
          <w:szCs w:val="28"/>
        </w:rPr>
        <w:t>,</w:t>
      </w:r>
      <w:r w:rsidR="00D150F6" w:rsidRPr="00DA3EBC">
        <w:rPr>
          <w:rFonts w:ascii="Times New Roman" w:eastAsia="Times New Roman" w:hAnsi="Times New Roman"/>
          <w:sz w:val="28"/>
          <w:szCs w:val="28"/>
        </w:rPr>
        <w:t xml:space="preserve"> lĩnh vực kiểm toán </w:t>
      </w:r>
      <w:r w:rsidR="00B6556D" w:rsidRPr="00DA3EBC">
        <w:rPr>
          <w:rFonts w:ascii="Times New Roman" w:eastAsia="Times New Roman" w:hAnsi="Times New Roman"/>
          <w:sz w:val="28"/>
          <w:szCs w:val="28"/>
        </w:rPr>
        <w:t>theo</w:t>
      </w:r>
      <w:r w:rsidR="00B6556D" w:rsidRPr="00DA3EBC">
        <w:rPr>
          <w:rFonts w:ascii="Times New Roman" w:eastAsia="Times New Roman" w:hAnsi="Times New Roman"/>
          <w:sz w:val="28"/>
          <w:szCs w:val="28"/>
          <w:lang w:val="vi-VN"/>
        </w:rPr>
        <w:t xml:space="preserve"> đề xuất của</w:t>
      </w:r>
      <w:r w:rsidR="00D150F6" w:rsidRPr="00DA3EBC">
        <w:rPr>
          <w:rFonts w:ascii="Times New Roman" w:eastAsia="Times New Roman" w:hAnsi="Times New Roman"/>
          <w:sz w:val="28"/>
          <w:szCs w:val="28"/>
        </w:rPr>
        <w:t xml:space="preserve"> Kiểm toán nhà nước</w:t>
      </w:r>
      <w:r w:rsidR="00111DF1">
        <w:rPr>
          <w:rFonts w:ascii="Times New Roman" w:eastAsia="Times New Roman" w:hAnsi="Times New Roman"/>
          <w:sz w:val="28"/>
          <w:szCs w:val="28"/>
        </w:rPr>
        <w:t xml:space="preserve"> và</w:t>
      </w:r>
      <w:r w:rsidR="00F70AF5" w:rsidRPr="00DA3EBC">
        <w:rPr>
          <w:rFonts w:ascii="Times New Roman" w:eastAsia="Times New Roman" w:hAnsi="Times New Roman"/>
          <w:sz w:val="28"/>
          <w:szCs w:val="28"/>
        </w:rPr>
        <w:t xml:space="preserve"> ý kiến của </w:t>
      </w:r>
      <w:r w:rsidR="00595898">
        <w:rPr>
          <w:rFonts w:ascii="Times New Roman" w:eastAsia="Times New Roman" w:hAnsi="Times New Roman"/>
          <w:sz w:val="28"/>
          <w:szCs w:val="28"/>
        </w:rPr>
        <w:t>C</w:t>
      </w:r>
      <w:r w:rsidR="00F70AF5" w:rsidRPr="00DA3EBC">
        <w:rPr>
          <w:rFonts w:ascii="Times New Roman" w:eastAsia="Times New Roman" w:hAnsi="Times New Roman"/>
          <w:sz w:val="28"/>
          <w:szCs w:val="28"/>
        </w:rPr>
        <w:t>ơ quan thẩm tra</w:t>
      </w:r>
      <w:r w:rsidR="008F07B2" w:rsidRPr="00DA3EBC">
        <w:rPr>
          <w:rFonts w:ascii="Times New Roman" w:eastAsia="Times New Roman" w:hAnsi="Times New Roman"/>
          <w:sz w:val="28"/>
          <w:szCs w:val="28"/>
        </w:rPr>
        <w:t xml:space="preserve">. </w:t>
      </w:r>
      <w:r w:rsidR="00CF233C">
        <w:rPr>
          <w:rFonts w:ascii="Times New Roman" w:eastAsia="Times New Roman" w:hAnsi="Times New Roman"/>
          <w:sz w:val="28"/>
          <w:szCs w:val="28"/>
        </w:rPr>
        <w:t>Năm 2025, các địa phương tiến hành đại hội Đảng cấp cơ sở đến cấp tỉnh và chuẩn bị Đại hội Đảng toàn quốc lần thứ XIV, đ</w:t>
      </w:r>
      <w:r w:rsidR="008F07B2" w:rsidRPr="00DA3EBC">
        <w:rPr>
          <w:rFonts w:ascii="Times New Roman" w:eastAsia="Times New Roman" w:hAnsi="Times New Roman"/>
          <w:sz w:val="28"/>
          <w:szCs w:val="28"/>
        </w:rPr>
        <w:t xml:space="preserve">ề nghị </w:t>
      </w:r>
      <w:r w:rsidR="00D150F6" w:rsidRPr="00DA3EBC">
        <w:rPr>
          <w:rFonts w:ascii="Times New Roman" w:eastAsia="Times New Roman" w:hAnsi="Times New Roman"/>
          <w:bCs/>
          <w:iCs/>
          <w:sz w:val="28"/>
          <w:szCs w:val="28"/>
        </w:rPr>
        <w:t>Kiểm toán nhà nước</w:t>
      </w:r>
      <w:r w:rsidR="00A01608" w:rsidRPr="00DA3EBC">
        <w:rPr>
          <w:rFonts w:ascii="Times New Roman" w:eastAsia="Times New Roman" w:hAnsi="Times New Roman"/>
          <w:sz w:val="28"/>
          <w:szCs w:val="28"/>
        </w:rPr>
        <w:t xml:space="preserve">: </w:t>
      </w:r>
      <w:r w:rsidR="00595898">
        <w:rPr>
          <w:rFonts w:ascii="Times New Roman" w:eastAsia="Times New Roman" w:hAnsi="Times New Roman"/>
          <w:sz w:val="28"/>
          <w:szCs w:val="28"/>
        </w:rPr>
        <w:t xml:space="preserve">(1) </w:t>
      </w:r>
      <w:r w:rsidR="00130B16">
        <w:rPr>
          <w:rFonts w:ascii="Times New Roman" w:eastAsia="Times New Roman" w:hAnsi="Times New Roman"/>
          <w:sz w:val="28"/>
          <w:szCs w:val="28"/>
        </w:rPr>
        <w:t>T</w:t>
      </w:r>
      <w:r w:rsidR="00130B16" w:rsidRPr="00130B16">
        <w:rPr>
          <w:rFonts w:ascii="Times New Roman" w:eastAsia="Times New Roman" w:hAnsi="Times New Roman"/>
          <w:sz w:val="28"/>
          <w:szCs w:val="28"/>
        </w:rPr>
        <w:t xml:space="preserve">iếp tục rà soát, đánh giá kỹ lưỡng công tác xây dựng </w:t>
      </w:r>
      <w:r w:rsidR="00130B16">
        <w:rPr>
          <w:rFonts w:ascii="Times New Roman" w:eastAsia="Times New Roman" w:hAnsi="Times New Roman"/>
          <w:sz w:val="28"/>
          <w:szCs w:val="28"/>
        </w:rPr>
        <w:t>kế hoạch kiểm toán</w:t>
      </w:r>
      <w:r w:rsidR="00507C1E">
        <w:rPr>
          <w:rFonts w:ascii="Times New Roman" w:eastAsia="Times New Roman" w:hAnsi="Times New Roman"/>
          <w:sz w:val="28"/>
          <w:szCs w:val="28"/>
        </w:rPr>
        <w:t>;</w:t>
      </w:r>
      <w:r w:rsidR="00130B16" w:rsidRPr="00130B16">
        <w:rPr>
          <w:rFonts w:ascii="Times New Roman" w:eastAsia="Times New Roman" w:hAnsi="Times New Roman"/>
          <w:sz w:val="28"/>
          <w:szCs w:val="28"/>
        </w:rPr>
        <w:t xml:space="preserve"> </w:t>
      </w:r>
      <w:r w:rsidR="00130B16" w:rsidRPr="009C2AB4">
        <w:rPr>
          <w:rFonts w:ascii="Times New Roman" w:eastAsia="Times New Roman" w:hAnsi="Times New Roman"/>
          <w:sz w:val="28"/>
          <w:szCs w:val="28"/>
        </w:rPr>
        <w:t xml:space="preserve">tập trung lựa chọn các nội dung trọng tâm, trọng điểm, </w:t>
      </w:r>
      <w:r w:rsidR="00757F2A">
        <w:rPr>
          <w:rFonts w:ascii="Times New Roman" w:eastAsia="Times New Roman" w:hAnsi="Times New Roman"/>
          <w:sz w:val="28"/>
          <w:szCs w:val="28"/>
        </w:rPr>
        <w:t xml:space="preserve">có tác động lan tỏa, </w:t>
      </w:r>
      <w:r w:rsidR="005600D6">
        <w:rPr>
          <w:rFonts w:ascii="Times New Roman" w:eastAsia="Times New Roman" w:hAnsi="Times New Roman"/>
          <w:sz w:val="28"/>
          <w:szCs w:val="28"/>
        </w:rPr>
        <w:t>kiểm toán trúng,</w:t>
      </w:r>
      <w:r w:rsidR="00130B16" w:rsidRPr="009C2AB4">
        <w:rPr>
          <w:rFonts w:ascii="Times New Roman" w:eastAsia="Times New Roman" w:hAnsi="Times New Roman"/>
          <w:sz w:val="28"/>
          <w:szCs w:val="28"/>
        </w:rPr>
        <w:t xml:space="preserve"> </w:t>
      </w:r>
      <w:r w:rsidR="00757F2A">
        <w:rPr>
          <w:rFonts w:ascii="Times New Roman" w:eastAsia="Times New Roman" w:hAnsi="Times New Roman"/>
          <w:sz w:val="28"/>
          <w:szCs w:val="28"/>
        </w:rPr>
        <w:t>kiểm toán đúng</w:t>
      </w:r>
      <w:r w:rsidR="000B4338">
        <w:rPr>
          <w:rFonts w:ascii="Times New Roman" w:eastAsia="Times New Roman" w:hAnsi="Times New Roman"/>
          <w:sz w:val="28"/>
          <w:szCs w:val="28"/>
        </w:rPr>
        <w:t>,</w:t>
      </w:r>
      <w:r w:rsidR="00757F2A">
        <w:rPr>
          <w:rFonts w:ascii="Times New Roman" w:eastAsia="Times New Roman" w:hAnsi="Times New Roman"/>
          <w:sz w:val="28"/>
          <w:szCs w:val="28"/>
        </w:rPr>
        <w:t xml:space="preserve"> </w:t>
      </w:r>
      <w:r w:rsidR="00130B16" w:rsidRPr="009C2AB4">
        <w:rPr>
          <w:rFonts w:ascii="Times New Roman" w:eastAsia="Times New Roman" w:hAnsi="Times New Roman"/>
          <w:sz w:val="28"/>
          <w:szCs w:val="28"/>
        </w:rPr>
        <w:t xml:space="preserve">bảo đảm quản lý, sử dụng </w:t>
      </w:r>
      <w:r w:rsidR="00130B16">
        <w:rPr>
          <w:rFonts w:ascii="Times New Roman" w:eastAsia="Times New Roman" w:hAnsi="Times New Roman"/>
          <w:sz w:val="28"/>
          <w:szCs w:val="28"/>
        </w:rPr>
        <w:t>ngân sách nhà nước</w:t>
      </w:r>
      <w:r w:rsidR="00130B16" w:rsidRPr="009C2AB4">
        <w:rPr>
          <w:rFonts w:ascii="Times New Roman" w:eastAsia="Times New Roman" w:hAnsi="Times New Roman"/>
          <w:sz w:val="28"/>
          <w:szCs w:val="28"/>
        </w:rPr>
        <w:t>, tài chính công, tài sản công chặt chẽ, hiệu quả, không để thất thoát, lãng phí tiền, tài sản nhà nước</w:t>
      </w:r>
      <w:r w:rsidR="00130B16">
        <w:rPr>
          <w:rFonts w:ascii="Times New Roman" w:eastAsia="Times New Roman" w:hAnsi="Times New Roman"/>
          <w:sz w:val="28"/>
          <w:szCs w:val="28"/>
        </w:rPr>
        <w:t xml:space="preserve">; </w:t>
      </w:r>
      <w:r w:rsidR="00130B16" w:rsidRPr="00130B16">
        <w:rPr>
          <w:rFonts w:ascii="Times New Roman" w:eastAsia="Times New Roman" w:hAnsi="Times New Roman"/>
          <w:sz w:val="28"/>
          <w:szCs w:val="28"/>
        </w:rPr>
        <w:t xml:space="preserve">cắt giảm các nhiệm vụ và các cuộc kiểm toán chưa thật sự cần thiết, </w:t>
      </w:r>
      <w:r w:rsidR="000A044D">
        <w:rPr>
          <w:rFonts w:ascii="Times New Roman" w:eastAsia="Times New Roman" w:hAnsi="Times New Roman"/>
          <w:sz w:val="28"/>
          <w:szCs w:val="28"/>
        </w:rPr>
        <w:t xml:space="preserve">để tránh </w:t>
      </w:r>
      <w:r w:rsidR="00130B16" w:rsidRPr="00130B16">
        <w:rPr>
          <w:rFonts w:ascii="Times New Roman" w:eastAsia="Times New Roman" w:hAnsi="Times New Roman"/>
          <w:sz w:val="28"/>
          <w:szCs w:val="28"/>
        </w:rPr>
        <w:t>trùng lặp với các kế hoạch thanh tra, kiểm tra của Thanh tra Chính phủ, các Bộ</w:t>
      </w:r>
      <w:r w:rsidR="00507C1E">
        <w:rPr>
          <w:rFonts w:ascii="Times New Roman" w:eastAsia="Times New Roman" w:hAnsi="Times New Roman"/>
          <w:sz w:val="28"/>
          <w:szCs w:val="28"/>
        </w:rPr>
        <w:t xml:space="preserve"> quản lý chuyên </w:t>
      </w:r>
      <w:r w:rsidR="00130B16" w:rsidRPr="00130B16">
        <w:rPr>
          <w:rFonts w:ascii="Times New Roman" w:eastAsia="Times New Roman" w:hAnsi="Times New Roman"/>
          <w:sz w:val="28"/>
          <w:szCs w:val="28"/>
        </w:rPr>
        <w:t xml:space="preserve">ngành để bảo đảm </w:t>
      </w:r>
      <w:r w:rsidR="00130B16">
        <w:rPr>
          <w:rFonts w:ascii="Times New Roman" w:eastAsia="Times New Roman" w:hAnsi="Times New Roman"/>
          <w:sz w:val="28"/>
          <w:szCs w:val="28"/>
        </w:rPr>
        <w:t>kế hoạch kiểm toán</w:t>
      </w:r>
      <w:r w:rsidR="00130B16" w:rsidRPr="00130B16">
        <w:rPr>
          <w:rFonts w:ascii="Times New Roman" w:eastAsia="Times New Roman" w:hAnsi="Times New Roman"/>
          <w:sz w:val="28"/>
          <w:szCs w:val="28"/>
        </w:rPr>
        <w:t xml:space="preserve"> hiệu quả, hiệu lực</w:t>
      </w:r>
      <w:r w:rsidR="00130B16">
        <w:rPr>
          <w:rFonts w:ascii="Times New Roman" w:eastAsia="Times New Roman" w:hAnsi="Times New Roman"/>
          <w:sz w:val="28"/>
          <w:szCs w:val="28"/>
        </w:rPr>
        <w:t xml:space="preserve">. </w:t>
      </w:r>
      <w:r w:rsidR="00913C02">
        <w:rPr>
          <w:rFonts w:ascii="Times New Roman" w:eastAsia="Times New Roman" w:hAnsi="Times New Roman"/>
          <w:sz w:val="28"/>
          <w:szCs w:val="28"/>
        </w:rPr>
        <w:t xml:space="preserve">Theo đó, trong lĩnh vực đầu tư xây dựng chương trình, dự án tập trung kiểm toán các dự án quan trọng quốc gia, các dự án trọng điểm, có khối lượng thực hiện </w:t>
      </w:r>
      <w:r w:rsidR="00913C02">
        <w:rPr>
          <w:rFonts w:ascii="Times New Roman" w:eastAsia="Times New Roman" w:hAnsi="Times New Roman"/>
          <w:sz w:val="28"/>
          <w:szCs w:val="28"/>
        </w:rPr>
        <w:lastRenderedPageBreak/>
        <w:t xml:space="preserve">giải ngân lớn; trong lĩnh vực doanh nghiệp và các tổ chức tài chính, ngân hàng </w:t>
      </w:r>
      <w:r w:rsidR="0018511D">
        <w:rPr>
          <w:rFonts w:ascii="Times New Roman" w:eastAsia="Times New Roman" w:hAnsi="Times New Roman"/>
          <w:sz w:val="28"/>
          <w:szCs w:val="28"/>
        </w:rPr>
        <w:t xml:space="preserve">tập trung kiểm toán </w:t>
      </w:r>
      <w:r w:rsidR="00913C02">
        <w:rPr>
          <w:rFonts w:ascii="Times New Roman" w:eastAsia="Times New Roman" w:hAnsi="Times New Roman"/>
          <w:sz w:val="28"/>
          <w:szCs w:val="28"/>
        </w:rPr>
        <w:t>làm rõ hiệu quả đầu tư kinh doanh vốn nhà nước tại doanh nghiệp, thực hiện chính sách tiền tệ, cung cấp tín dụng và kiểm toán rủi ro tín dụng, việc phát hành trái phiếu, bảo lãnh trái phiếu của các tổ chức, cá nhân liên quan.</w:t>
      </w:r>
      <w:r w:rsidR="00B21D2F">
        <w:rPr>
          <w:rFonts w:ascii="Times New Roman" w:eastAsia="Times New Roman" w:hAnsi="Times New Roman"/>
          <w:sz w:val="28"/>
          <w:szCs w:val="28"/>
        </w:rPr>
        <w:t xml:space="preserve"> </w:t>
      </w:r>
      <w:r w:rsidR="00130B16">
        <w:rPr>
          <w:rFonts w:ascii="Times New Roman" w:eastAsia="Times New Roman" w:hAnsi="Times New Roman"/>
          <w:sz w:val="28"/>
          <w:szCs w:val="28"/>
        </w:rPr>
        <w:t>R</w:t>
      </w:r>
      <w:r w:rsidR="00130B16" w:rsidRPr="003F6A31">
        <w:rPr>
          <w:rFonts w:ascii="Times New Roman" w:eastAsia="Times New Roman" w:hAnsi="Times New Roman"/>
          <w:sz w:val="28"/>
          <w:szCs w:val="28"/>
        </w:rPr>
        <w:t>à soát, lựa chọn</w:t>
      </w:r>
      <w:r w:rsidR="00507C1E">
        <w:rPr>
          <w:rFonts w:ascii="Times New Roman" w:eastAsia="Times New Roman" w:hAnsi="Times New Roman"/>
          <w:sz w:val="28"/>
          <w:szCs w:val="28"/>
        </w:rPr>
        <w:t>,</w:t>
      </w:r>
      <w:r w:rsidR="00507C1E" w:rsidRPr="00507C1E">
        <w:rPr>
          <w:rFonts w:ascii="Times New Roman" w:eastAsia="Times New Roman" w:hAnsi="Times New Roman"/>
          <w:sz w:val="28"/>
          <w:szCs w:val="28"/>
        </w:rPr>
        <w:t xml:space="preserve"> </w:t>
      </w:r>
      <w:r w:rsidR="00507C1E" w:rsidRPr="003F6A31">
        <w:rPr>
          <w:rFonts w:ascii="Times New Roman" w:eastAsia="Times New Roman" w:hAnsi="Times New Roman"/>
          <w:sz w:val="28"/>
          <w:szCs w:val="28"/>
        </w:rPr>
        <w:t>tránh chồng chéo</w:t>
      </w:r>
      <w:r w:rsidR="00507C1E">
        <w:rPr>
          <w:rFonts w:ascii="Times New Roman" w:eastAsia="Times New Roman" w:hAnsi="Times New Roman"/>
          <w:sz w:val="28"/>
          <w:szCs w:val="28"/>
        </w:rPr>
        <w:t xml:space="preserve"> khi</w:t>
      </w:r>
      <w:r w:rsidR="00130B16" w:rsidRPr="003F6A31">
        <w:rPr>
          <w:rFonts w:ascii="Times New Roman" w:eastAsia="Times New Roman" w:hAnsi="Times New Roman"/>
          <w:sz w:val="28"/>
          <w:szCs w:val="28"/>
        </w:rPr>
        <w:t xml:space="preserve"> </w:t>
      </w:r>
      <w:r w:rsidR="00507C1E">
        <w:rPr>
          <w:rFonts w:ascii="Times New Roman" w:eastAsia="Times New Roman" w:hAnsi="Times New Roman"/>
          <w:sz w:val="28"/>
          <w:szCs w:val="28"/>
        </w:rPr>
        <w:t>thực hiện</w:t>
      </w:r>
      <w:r w:rsidR="00507C1E" w:rsidRPr="003F6A31">
        <w:rPr>
          <w:rFonts w:ascii="Times New Roman" w:eastAsia="Times New Roman" w:hAnsi="Times New Roman"/>
          <w:sz w:val="28"/>
          <w:szCs w:val="28"/>
        </w:rPr>
        <w:t xml:space="preserve"> các cuộc kiểm toán </w:t>
      </w:r>
      <w:r w:rsidR="00507C1E">
        <w:rPr>
          <w:rFonts w:ascii="Times New Roman" w:eastAsia="Times New Roman" w:hAnsi="Times New Roman"/>
          <w:sz w:val="28"/>
          <w:szCs w:val="28"/>
        </w:rPr>
        <w:t xml:space="preserve">tại </w:t>
      </w:r>
      <w:r w:rsidR="00130B16" w:rsidRPr="003F6A31">
        <w:rPr>
          <w:rFonts w:ascii="Times New Roman" w:eastAsia="Times New Roman" w:hAnsi="Times New Roman"/>
          <w:sz w:val="28"/>
          <w:szCs w:val="28"/>
        </w:rPr>
        <w:t xml:space="preserve">các </w:t>
      </w:r>
      <w:r w:rsidR="00786FEE">
        <w:rPr>
          <w:rFonts w:ascii="Times New Roman" w:eastAsia="Times New Roman" w:hAnsi="Times New Roman"/>
          <w:sz w:val="28"/>
          <w:szCs w:val="28"/>
        </w:rPr>
        <w:t>B</w:t>
      </w:r>
      <w:r w:rsidR="00130B16" w:rsidRPr="003F6A31">
        <w:rPr>
          <w:rFonts w:ascii="Times New Roman" w:eastAsia="Times New Roman" w:hAnsi="Times New Roman"/>
          <w:sz w:val="28"/>
          <w:szCs w:val="28"/>
        </w:rPr>
        <w:t>ộ, ngành, địa phương</w:t>
      </w:r>
      <w:r w:rsidR="00507C1E">
        <w:rPr>
          <w:rFonts w:ascii="Times New Roman" w:eastAsia="Times New Roman" w:hAnsi="Times New Roman"/>
          <w:sz w:val="28"/>
          <w:szCs w:val="28"/>
        </w:rPr>
        <w:t xml:space="preserve">; </w:t>
      </w:r>
      <w:r w:rsidR="00130B16" w:rsidRPr="003F6A31">
        <w:rPr>
          <w:rFonts w:ascii="Times New Roman" w:eastAsia="Times New Roman" w:hAnsi="Times New Roman"/>
          <w:sz w:val="28"/>
          <w:szCs w:val="28"/>
        </w:rPr>
        <w:t xml:space="preserve">tối đa một </w:t>
      </w:r>
      <w:r w:rsidR="00786FEE">
        <w:rPr>
          <w:rFonts w:ascii="Times New Roman" w:eastAsia="Times New Roman" w:hAnsi="Times New Roman"/>
          <w:sz w:val="28"/>
          <w:szCs w:val="28"/>
        </w:rPr>
        <w:t>B</w:t>
      </w:r>
      <w:r w:rsidR="00130B16" w:rsidRPr="003F6A31">
        <w:rPr>
          <w:rFonts w:ascii="Times New Roman" w:eastAsia="Times New Roman" w:hAnsi="Times New Roman"/>
          <w:sz w:val="28"/>
          <w:szCs w:val="28"/>
        </w:rPr>
        <w:t xml:space="preserve">ộ, ngành, địa phương không quá 02 cuộc kiểm toán hoạt động, </w:t>
      </w:r>
      <w:r w:rsidR="00407BC6" w:rsidRPr="003F6A31">
        <w:rPr>
          <w:rFonts w:ascii="Times New Roman" w:eastAsia="Times New Roman" w:hAnsi="Times New Roman"/>
          <w:sz w:val="28"/>
          <w:szCs w:val="28"/>
        </w:rPr>
        <w:t xml:space="preserve">kiểm toán </w:t>
      </w:r>
      <w:r w:rsidR="00130B16" w:rsidRPr="003F6A31">
        <w:rPr>
          <w:rFonts w:ascii="Times New Roman" w:eastAsia="Times New Roman" w:hAnsi="Times New Roman"/>
          <w:sz w:val="28"/>
          <w:szCs w:val="28"/>
        </w:rPr>
        <w:t>chuyên đề/năm và hạn chế trong cùng một thời điểm có nhiều cuộc kiểm toán tại Bộ, ngành, địa phương</w:t>
      </w:r>
      <w:r w:rsidR="00130B16">
        <w:rPr>
          <w:rFonts w:ascii="Times New Roman" w:eastAsia="Times New Roman" w:hAnsi="Times New Roman"/>
          <w:sz w:val="28"/>
          <w:szCs w:val="28"/>
        </w:rPr>
        <w:t>; (2) T</w:t>
      </w:r>
      <w:r w:rsidR="00130B16" w:rsidRPr="00130B16">
        <w:rPr>
          <w:rFonts w:ascii="Times New Roman" w:eastAsia="Times New Roman" w:hAnsi="Times New Roman"/>
          <w:sz w:val="28"/>
          <w:szCs w:val="28"/>
        </w:rPr>
        <w:t>ập trung ưu tiên nguồn lực, nhân lực cho: (</w:t>
      </w:r>
      <w:r w:rsidR="00130B16">
        <w:rPr>
          <w:rFonts w:ascii="Times New Roman" w:eastAsia="Times New Roman" w:hAnsi="Times New Roman"/>
          <w:sz w:val="28"/>
          <w:szCs w:val="28"/>
        </w:rPr>
        <w:t>i</w:t>
      </w:r>
      <w:r w:rsidR="00130B16" w:rsidRPr="00130B16">
        <w:rPr>
          <w:rFonts w:ascii="Times New Roman" w:eastAsia="Times New Roman" w:hAnsi="Times New Roman"/>
          <w:sz w:val="28"/>
          <w:szCs w:val="28"/>
        </w:rPr>
        <w:t xml:space="preserve">) Các cuộc kiểm toán phục vụ cho quyết toán </w:t>
      </w:r>
      <w:r w:rsidR="00130B16">
        <w:rPr>
          <w:rFonts w:ascii="Times New Roman" w:eastAsia="Times New Roman" w:hAnsi="Times New Roman"/>
          <w:sz w:val="28"/>
          <w:szCs w:val="28"/>
        </w:rPr>
        <w:t>ngân sách nhà nước</w:t>
      </w:r>
      <w:r w:rsidR="00130B16" w:rsidRPr="00130B16">
        <w:rPr>
          <w:rFonts w:ascii="Times New Roman" w:eastAsia="Times New Roman" w:hAnsi="Times New Roman"/>
          <w:sz w:val="28"/>
          <w:szCs w:val="28"/>
        </w:rPr>
        <w:t xml:space="preserve"> năm 2024; (</w:t>
      </w:r>
      <w:r w:rsidR="00130B16">
        <w:rPr>
          <w:rFonts w:ascii="Times New Roman" w:eastAsia="Times New Roman" w:hAnsi="Times New Roman"/>
          <w:sz w:val="28"/>
          <w:szCs w:val="28"/>
        </w:rPr>
        <w:t>ii</w:t>
      </w:r>
      <w:r w:rsidR="00130B16" w:rsidRPr="00130B16">
        <w:rPr>
          <w:rFonts w:ascii="Times New Roman" w:eastAsia="Times New Roman" w:hAnsi="Times New Roman"/>
          <w:sz w:val="28"/>
          <w:szCs w:val="28"/>
        </w:rPr>
        <w:t xml:space="preserve">) Các cuộc kiểm toán </w:t>
      </w:r>
      <w:r w:rsidR="00407BC6">
        <w:rPr>
          <w:rFonts w:ascii="Times New Roman" w:eastAsia="Times New Roman" w:hAnsi="Times New Roman"/>
          <w:sz w:val="28"/>
          <w:szCs w:val="28"/>
        </w:rPr>
        <w:t>phục vụ các đoàn giám sát của Quốc hội, Ủy ban Thường vụ Quốc hội</w:t>
      </w:r>
      <w:r w:rsidR="00407BC6" w:rsidRPr="00130B16">
        <w:rPr>
          <w:rFonts w:ascii="Times New Roman" w:eastAsia="Times New Roman" w:hAnsi="Times New Roman"/>
          <w:sz w:val="28"/>
          <w:szCs w:val="28"/>
        </w:rPr>
        <w:t xml:space="preserve"> </w:t>
      </w:r>
      <w:r w:rsidR="00407BC6">
        <w:rPr>
          <w:rFonts w:ascii="Times New Roman" w:eastAsia="Times New Roman" w:hAnsi="Times New Roman"/>
          <w:sz w:val="28"/>
          <w:szCs w:val="28"/>
        </w:rPr>
        <w:t xml:space="preserve">và thực hiện </w:t>
      </w:r>
      <w:r w:rsidR="00130B16" w:rsidRPr="00130B16">
        <w:rPr>
          <w:rFonts w:ascii="Times New Roman" w:eastAsia="Times New Roman" w:hAnsi="Times New Roman"/>
          <w:sz w:val="28"/>
          <w:szCs w:val="28"/>
        </w:rPr>
        <w:t xml:space="preserve">các Nghị quyết của Quốc hội, Ủy ban Thường vụ Quốc hội; </w:t>
      </w:r>
      <w:r w:rsidR="0031347A">
        <w:rPr>
          <w:rFonts w:ascii="Times New Roman" w:eastAsia="Times New Roman" w:hAnsi="Times New Roman"/>
          <w:sz w:val="28"/>
          <w:szCs w:val="28"/>
        </w:rPr>
        <w:t xml:space="preserve">(iii) </w:t>
      </w:r>
      <w:r w:rsidR="00711458">
        <w:rPr>
          <w:rFonts w:ascii="Times New Roman" w:eastAsia="Times New Roman" w:hAnsi="Times New Roman"/>
          <w:sz w:val="28"/>
          <w:szCs w:val="28"/>
        </w:rPr>
        <w:t>C</w:t>
      </w:r>
      <w:r w:rsidR="0031347A">
        <w:rPr>
          <w:rFonts w:ascii="Times New Roman" w:eastAsia="Times New Roman" w:hAnsi="Times New Roman"/>
          <w:sz w:val="28"/>
          <w:szCs w:val="28"/>
        </w:rPr>
        <w:t xml:space="preserve">ác dự án quan trọng, trọng điểm quốc gia, hiệu quả đầu tư kinh doanh vốn nhà nước tại doanh nghiệp, các lĩnh vực tài chính </w:t>
      </w:r>
      <w:r w:rsidR="00803D71">
        <w:rPr>
          <w:rFonts w:ascii="Times New Roman" w:eastAsia="Times New Roman" w:hAnsi="Times New Roman"/>
          <w:sz w:val="28"/>
          <w:szCs w:val="28"/>
        </w:rPr>
        <w:t>-</w:t>
      </w:r>
      <w:r w:rsidR="0031347A">
        <w:rPr>
          <w:rFonts w:ascii="Times New Roman" w:eastAsia="Times New Roman" w:hAnsi="Times New Roman"/>
          <w:sz w:val="28"/>
          <w:szCs w:val="28"/>
        </w:rPr>
        <w:t xml:space="preserve"> ngân hàng, tổ chức tín dụng; </w:t>
      </w:r>
      <w:r w:rsidR="00130B16" w:rsidRPr="00130B16">
        <w:rPr>
          <w:rFonts w:ascii="Times New Roman" w:eastAsia="Times New Roman" w:hAnsi="Times New Roman"/>
          <w:sz w:val="28"/>
          <w:szCs w:val="28"/>
        </w:rPr>
        <w:t>(</w:t>
      </w:r>
      <w:r w:rsidR="00130B16">
        <w:rPr>
          <w:rFonts w:ascii="Times New Roman" w:eastAsia="Times New Roman" w:hAnsi="Times New Roman"/>
          <w:sz w:val="28"/>
          <w:szCs w:val="28"/>
        </w:rPr>
        <w:t>i</w:t>
      </w:r>
      <w:r w:rsidR="0031347A">
        <w:rPr>
          <w:rFonts w:ascii="Times New Roman" w:eastAsia="Times New Roman" w:hAnsi="Times New Roman"/>
          <w:sz w:val="28"/>
          <w:szCs w:val="28"/>
        </w:rPr>
        <w:t>v</w:t>
      </w:r>
      <w:r w:rsidR="00130B16" w:rsidRPr="00130B16">
        <w:rPr>
          <w:rFonts w:ascii="Times New Roman" w:eastAsia="Times New Roman" w:hAnsi="Times New Roman"/>
          <w:sz w:val="28"/>
          <w:szCs w:val="28"/>
        </w:rPr>
        <w:t>) Các chuyên đề quan trọng liên quan đến những vấn đề được dư luận xã hội, Quốc hội và cử tri quan tâm</w:t>
      </w:r>
      <w:r w:rsidR="00130B16">
        <w:rPr>
          <w:rFonts w:ascii="Times New Roman" w:eastAsia="Times New Roman" w:hAnsi="Times New Roman"/>
          <w:sz w:val="28"/>
          <w:szCs w:val="28"/>
        </w:rPr>
        <w:t xml:space="preserve">; (3) </w:t>
      </w:r>
      <w:r w:rsidR="00470AF1">
        <w:rPr>
          <w:rFonts w:ascii="Times New Roman" w:eastAsia="Times New Roman" w:hAnsi="Times New Roman"/>
          <w:sz w:val="28"/>
          <w:szCs w:val="28"/>
        </w:rPr>
        <w:t>Tổ chức, thực hiện tốt các nhóm giải pháp chủ yếu</w:t>
      </w:r>
      <w:r w:rsidR="00407BC6">
        <w:rPr>
          <w:rFonts w:ascii="Times New Roman" w:eastAsia="Times New Roman" w:hAnsi="Times New Roman"/>
          <w:sz w:val="28"/>
          <w:szCs w:val="28"/>
        </w:rPr>
        <w:t xml:space="preserve"> </w:t>
      </w:r>
      <w:r w:rsidR="00470AF1">
        <w:rPr>
          <w:rFonts w:ascii="Times New Roman" w:eastAsia="Times New Roman" w:hAnsi="Times New Roman"/>
          <w:sz w:val="28"/>
          <w:szCs w:val="28"/>
        </w:rPr>
        <w:t xml:space="preserve">để </w:t>
      </w:r>
      <w:r w:rsidR="00407BC6">
        <w:rPr>
          <w:rFonts w:ascii="Times New Roman" w:eastAsia="Times New Roman" w:hAnsi="Times New Roman"/>
          <w:sz w:val="28"/>
          <w:szCs w:val="28"/>
        </w:rPr>
        <w:t>hoàn thành</w:t>
      </w:r>
      <w:r w:rsidR="00470AF1">
        <w:rPr>
          <w:rFonts w:ascii="Times New Roman" w:eastAsia="Times New Roman" w:hAnsi="Times New Roman"/>
          <w:sz w:val="28"/>
          <w:szCs w:val="28"/>
        </w:rPr>
        <w:t xml:space="preserve"> thắng lợi nhiệm vụ </w:t>
      </w:r>
      <w:r w:rsidR="00407BC6">
        <w:rPr>
          <w:rFonts w:ascii="Times New Roman" w:eastAsia="Times New Roman" w:hAnsi="Times New Roman"/>
          <w:sz w:val="28"/>
          <w:szCs w:val="28"/>
        </w:rPr>
        <w:t xml:space="preserve">kế hoạch </w:t>
      </w:r>
      <w:r w:rsidR="00470AF1">
        <w:rPr>
          <w:rFonts w:ascii="Times New Roman" w:eastAsia="Times New Roman" w:hAnsi="Times New Roman"/>
          <w:sz w:val="28"/>
          <w:szCs w:val="28"/>
        </w:rPr>
        <w:t xml:space="preserve">kiểm toán năm 2025. </w:t>
      </w:r>
      <w:r w:rsidR="00367221">
        <w:rPr>
          <w:rFonts w:ascii="Times New Roman" w:eastAsia="Times New Roman" w:hAnsi="Times New Roman"/>
          <w:sz w:val="28"/>
          <w:szCs w:val="28"/>
        </w:rPr>
        <w:t>Trong đó lưu ý thực hiện tốt các giải pháp khắc phục các tồn tại, hạn chế trong công tác kiểm toán năm 2023</w:t>
      </w:r>
      <w:r w:rsidR="0031347A">
        <w:rPr>
          <w:rFonts w:ascii="Times New Roman" w:eastAsia="Times New Roman" w:hAnsi="Times New Roman"/>
          <w:sz w:val="28"/>
          <w:szCs w:val="28"/>
        </w:rPr>
        <w:t xml:space="preserve"> và 8 tháng đầu</w:t>
      </w:r>
      <w:r w:rsidR="00367221">
        <w:rPr>
          <w:rFonts w:ascii="Times New Roman" w:eastAsia="Times New Roman" w:hAnsi="Times New Roman"/>
          <w:sz w:val="28"/>
          <w:szCs w:val="28"/>
        </w:rPr>
        <w:t xml:space="preserve"> năm 2024, nhất là những vấn đề liên quan đến xây dựng nội dung, phương pháp kiểm toán, việc đôn đốc thực hiện kiến nghị kiểm toán.</w:t>
      </w:r>
    </w:p>
    <w:p w14:paraId="335247D1" w14:textId="53EEAC3A" w:rsidR="00A54F9E" w:rsidRDefault="00F06172" w:rsidP="00004DCA">
      <w:pPr>
        <w:pStyle w:val="Normal0"/>
        <w:spacing w:before="60" w:after="60" w:line="288" w:lineRule="auto"/>
        <w:ind w:firstLine="720"/>
        <w:jc w:val="both"/>
        <w:rPr>
          <w:rFonts w:ascii="Times New Roman" w:eastAsia="Times New Roman" w:hAnsi="Times New Roman"/>
          <w:sz w:val="28"/>
          <w:szCs w:val="28"/>
        </w:rPr>
      </w:pPr>
      <w:r w:rsidRPr="00DA3EBC">
        <w:rPr>
          <w:rFonts w:ascii="Times New Roman" w:eastAsia="Times New Roman" w:hAnsi="Times New Roman"/>
          <w:b/>
          <w:sz w:val="28"/>
          <w:szCs w:val="28"/>
        </w:rPr>
        <w:t>4.</w:t>
      </w:r>
      <w:r w:rsidR="00D150F6" w:rsidRPr="00DA3EBC">
        <w:rPr>
          <w:rFonts w:ascii="Times New Roman" w:eastAsia="Times New Roman" w:hAnsi="Times New Roman"/>
          <w:sz w:val="28"/>
          <w:szCs w:val="28"/>
        </w:rPr>
        <w:t xml:space="preserve"> Kiểm toán nhà nước tiếp thu ý kiến của Ủy ban Thường vụ Quốc hội</w:t>
      </w:r>
      <w:r w:rsidR="00901BBC">
        <w:rPr>
          <w:rFonts w:ascii="Times New Roman" w:eastAsia="Times New Roman" w:hAnsi="Times New Roman"/>
          <w:sz w:val="28"/>
          <w:szCs w:val="28"/>
        </w:rPr>
        <w:t>,</w:t>
      </w:r>
      <w:r w:rsidR="00D150F6" w:rsidRPr="00DA3EBC">
        <w:rPr>
          <w:rFonts w:ascii="Times New Roman" w:eastAsia="Times New Roman" w:hAnsi="Times New Roman"/>
          <w:sz w:val="28"/>
          <w:szCs w:val="28"/>
        </w:rPr>
        <w:t xml:space="preserve"> ý kiến</w:t>
      </w:r>
      <w:r w:rsidR="00E0517C">
        <w:rPr>
          <w:rFonts w:ascii="Times New Roman" w:eastAsia="Times New Roman" w:hAnsi="Times New Roman"/>
          <w:sz w:val="28"/>
          <w:szCs w:val="28"/>
        </w:rPr>
        <w:t xml:space="preserve"> thẩm tra</w:t>
      </w:r>
      <w:r w:rsidR="00D150F6" w:rsidRPr="00DA3EBC">
        <w:rPr>
          <w:rFonts w:ascii="Times New Roman" w:eastAsia="Times New Roman" w:hAnsi="Times New Roman"/>
          <w:sz w:val="28"/>
          <w:szCs w:val="28"/>
        </w:rPr>
        <w:t xml:space="preserve"> của Ủy ban Tài chính, Ngân sách </w:t>
      </w:r>
      <w:r w:rsidR="00901BBC">
        <w:rPr>
          <w:rFonts w:ascii="Times New Roman" w:eastAsia="Times New Roman" w:hAnsi="Times New Roman"/>
          <w:sz w:val="28"/>
          <w:szCs w:val="28"/>
        </w:rPr>
        <w:t>và</w:t>
      </w:r>
      <w:r w:rsidR="00901BBC" w:rsidRPr="00DA3EBC">
        <w:rPr>
          <w:rFonts w:ascii="Times New Roman" w:eastAsia="Times New Roman" w:hAnsi="Times New Roman"/>
          <w:sz w:val="28"/>
          <w:szCs w:val="28"/>
        </w:rPr>
        <w:t xml:space="preserve"> </w:t>
      </w:r>
      <w:r w:rsidR="00901BBC">
        <w:rPr>
          <w:rFonts w:ascii="Times New Roman" w:eastAsia="Times New Roman" w:hAnsi="Times New Roman"/>
          <w:sz w:val="28"/>
          <w:szCs w:val="28"/>
        </w:rPr>
        <w:t xml:space="preserve">các cơ quan của Quốc hội </w:t>
      </w:r>
      <w:r w:rsidR="00D150F6" w:rsidRPr="00DA3EBC">
        <w:rPr>
          <w:rFonts w:ascii="Times New Roman" w:eastAsia="Times New Roman" w:hAnsi="Times New Roman"/>
          <w:sz w:val="28"/>
          <w:szCs w:val="28"/>
        </w:rPr>
        <w:t xml:space="preserve">hoàn chỉnh </w:t>
      </w:r>
      <w:r w:rsidR="00DE69ED" w:rsidRPr="00A91C3E">
        <w:rPr>
          <w:rFonts w:ascii="Times New Roman" w:eastAsia="Times New Roman" w:hAnsi="Times New Roman"/>
          <w:sz w:val="28"/>
          <w:szCs w:val="28"/>
        </w:rPr>
        <w:t>báo cáo công tác năm 202</w:t>
      </w:r>
      <w:r w:rsidR="0091552A" w:rsidRPr="00A91C3E">
        <w:rPr>
          <w:rFonts w:ascii="Times New Roman" w:eastAsia="Times New Roman" w:hAnsi="Times New Roman"/>
          <w:sz w:val="28"/>
          <w:szCs w:val="28"/>
        </w:rPr>
        <w:t>4</w:t>
      </w:r>
      <w:r w:rsidR="00DE69ED" w:rsidRPr="00A91C3E">
        <w:rPr>
          <w:rFonts w:ascii="Times New Roman" w:eastAsia="Times New Roman" w:hAnsi="Times New Roman"/>
          <w:sz w:val="28"/>
          <w:szCs w:val="28"/>
        </w:rPr>
        <w:t xml:space="preserve"> và dự kiến kế hoạch kiểm toán năm 202</w:t>
      </w:r>
      <w:r w:rsidR="0091552A" w:rsidRPr="00A91C3E">
        <w:rPr>
          <w:rFonts w:ascii="Times New Roman" w:eastAsia="Times New Roman" w:hAnsi="Times New Roman"/>
          <w:sz w:val="28"/>
          <w:szCs w:val="28"/>
        </w:rPr>
        <w:t>5</w:t>
      </w:r>
      <w:r w:rsidR="00901BBC" w:rsidRPr="00A91C3E">
        <w:rPr>
          <w:rFonts w:ascii="Times New Roman" w:eastAsia="Times New Roman" w:hAnsi="Times New Roman"/>
          <w:sz w:val="28"/>
          <w:szCs w:val="28"/>
        </w:rPr>
        <w:t xml:space="preserve"> báo cáo Quốc hội</w:t>
      </w:r>
      <w:r w:rsidR="00AE33B3">
        <w:rPr>
          <w:rFonts w:ascii="Times New Roman" w:eastAsia="Times New Roman" w:hAnsi="Times New Roman"/>
          <w:sz w:val="28"/>
          <w:szCs w:val="28"/>
        </w:rPr>
        <w:t>, gửi tài liệu trước 01/10/2024.</w:t>
      </w:r>
    </w:p>
    <w:p w14:paraId="3D5973BE" w14:textId="0818F699" w:rsidR="00FA65DE" w:rsidRPr="00DA3EBC" w:rsidRDefault="00367221" w:rsidP="000A13A2">
      <w:pPr>
        <w:pStyle w:val="Normal0"/>
        <w:spacing w:before="60" w:after="60" w:line="288"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Đối với các kiến nghị của </w:t>
      </w:r>
      <w:r w:rsidR="005A60DB">
        <w:rPr>
          <w:rFonts w:ascii="Times New Roman" w:eastAsia="Times New Roman" w:hAnsi="Times New Roman"/>
          <w:sz w:val="28"/>
          <w:szCs w:val="28"/>
        </w:rPr>
        <w:t>Kiểm toán nhà nước</w:t>
      </w:r>
      <w:r>
        <w:rPr>
          <w:rFonts w:ascii="Times New Roman" w:eastAsia="Times New Roman" w:hAnsi="Times New Roman"/>
          <w:sz w:val="28"/>
          <w:szCs w:val="28"/>
        </w:rPr>
        <w:t>, Ủy ban Thường vụ Quốc hội ghi nhận và t</w:t>
      </w:r>
      <w:r w:rsidR="00F7796A">
        <w:rPr>
          <w:rFonts w:ascii="Times New Roman" w:eastAsia="Times New Roman" w:hAnsi="Times New Roman"/>
          <w:sz w:val="28"/>
          <w:szCs w:val="28"/>
        </w:rPr>
        <w:t>án</w:t>
      </w:r>
      <w:r>
        <w:rPr>
          <w:rFonts w:ascii="Times New Roman" w:eastAsia="Times New Roman" w:hAnsi="Times New Roman"/>
          <w:sz w:val="28"/>
          <w:szCs w:val="28"/>
        </w:rPr>
        <w:t xml:space="preserve"> thành ý kiến thẩm tra của Ủy ban Tài chính, Ngân sách</w:t>
      </w:r>
      <w:r w:rsidR="009D52E1">
        <w:rPr>
          <w:rFonts w:ascii="Times New Roman" w:eastAsia="Times New Roman" w:hAnsi="Times New Roman"/>
          <w:sz w:val="28"/>
          <w:szCs w:val="28"/>
        </w:rPr>
        <w:t>.</w:t>
      </w:r>
      <w:r>
        <w:rPr>
          <w:rFonts w:ascii="Times New Roman" w:eastAsia="Times New Roman" w:hAnsi="Times New Roman"/>
          <w:sz w:val="28"/>
          <w:szCs w:val="28"/>
        </w:rPr>
        <w:t xml:space="preserve"> </w:t>
      </w:r>
      <w:r w:rsidR="003A613A">
        <w:rPr>
          <w:rFonts w:ascii="Times New Roman" w:eastAsia="Times New Roman" w:hAnsi="Times New Roman"/>
          <w:sz w:val="28"/>
          <w:szCs w:val="28"/>
        </w:rPr>
        <w:t>Trong đó đ</w:t>
      </w:r>
      <w:r w:rsidR="009D52E1">
        <w:rPr>
          <w:rFonts w:ascii="Times New Roman" w:eastAsia="Times New Roman" w:hAnsi="Times New Roman"/>
          <w:sz w:val="28"/>
          <w:szCs w:val="28"/>
        </w:rPr>
        <w:t>ối với kiến nghị</w:t>
      </w:r>
      <w:r>
        <w:rPr>
          <w:rFonts w:ascii="Times New Roman" w:eastAsia="Times New Roman" w:hAnsi="Times New Roman"/>
          <w:sz w:val="28"/>
          <w:szCs w:val="28"/>
        </w:rPr>
        <w:t xml:space="preserve">: (1) Về sử dụng nguồn kinh phí 5% từ số tiền do </w:t>
      </w:r>
      <w:r w:rsidR="005A60DB">
        <w:rPr>
          <w:rFonts w:ascii="Times New Roman" w:eastAsia="Times New Roman" w:hAnsi="Times New Roman"/>
          <w:sz w:val="28"/>
          <w:szCs w:val="28"/>
        </w:rPr>
        <w:t>Kiểm toán nhà nước</w:t>
      </w:r>
      <w:r>
        <w:rPr>
          <w:rFonts w:ascii="Times New Roman" w:eastAsia="Times New Roman" w:hAnsi="Times New Roman"/>
          <w:sz w:val="28"/>
          <w:szCs w:val="28"/>
        </w:rPr>
        <w:t xml:space="preserve"> phát hiện</w:t>
      </w:r>
      <w:r w:rsidR="000A13A2" w:rsidRPr="000A13A2">
        <w:rPr>
          <w:rFonts w:ascii="Times New Roman" w:eastAsia="Times New Roman" w:hAnsi="Times New Roman"/>
          <w:sz w:val="28"/>
          <w:szCs w:val="28"/>
        </w:rPr>
        <w:t xml:space="preserve"> </w:t>
      </w:r>
      <w:r w:rsidR="000A13A2">
        <w:rPr>
          <w:rFonts w:ascii="Times New Roman" w:eastAsia="Times New Roman" w:hAnsi="Times New Roman"/>
          <w:sz w:val="28"/>
          <w:szCs w:val="28"/>
        </w:rPr>
        <w:t>để đầu tư cơ sở vật chất, hiện đại hóa, ứng dụng công nghệ thông tin, chuyển đổi số và bố trí nâng cấp cơ sở lưu trú cho cán bộ luân chuyển</w:t>
      </w:r>
      <w:r>
        <w:rPr>
          <w:rFonts w:ascii="Times New Roman" w:eastAsia="Times New Roman" w:hAnsi="Times New Roman"/>
          <w:sz w:val="28"/>
          <w:szCs w:val="28"/>
        </w:rPr>
        <w:t xml:space="preserve">, Ủy ban Thường vụ Quốc hội đã cho </w:t>
      </w:r>
      <w:r w:rsidR="00A91C3E" w:rsidRPr="00A91C3E">
        <w:rPr>
          <w:rFonts w:ascii="Times New Roman" w:eastAsia="Times New Roman" w:hAnsi="Times New Roman"/>
          <w:sz w:val="28"/>
          <w:szCs w:val="28"/>
        </w:rPr>
        <w:t xml:space="preserve">ý kiến tại Thông báo </w:t>
      </w:r>
      <w:r w:rsidR="00786FEE">
        <w:rPr>
          <w:rFonts w:ascii="Times New Roman" w:eastAsia="Times New Roman" w:hAnsi="Times New Roman"/>
          <w:sz w:val="28"/>
          <w:szCs w:val="28"/>
        </w:rPr>
        <w:t xml:space="preserve">số </w:t>
      </w:r>
      <w:r w:rsidR="00A91C3E" w:rsidRPr="00A91C3E">
        <w:rPr>
          <w:rFonts w:ascii="Times New Roman" w:eastAsia="Times New Roman" w:hAnsi="Times New Roman"/>
          <w:sz w:val="28"/>
          <w:szCs w:val="28"/>
        </w:rPr>
        <w:t>3483</w:t>
      </w:r>
      <w:r w:rsidR="00E3587C">
        <w:rPr>
          <w:rFonts w:ascii="Times New Roman" w:eastAsia="Times New Roman" w:hAnsi="Times New Roman"/>
          <w:sz w:val="28"/>
          <w:szCs w:val="28"/>
        </w:rPr>
        <w:t>/</w:t>
      </w:r>
      <w:r w:rsidR="009660E1">
        <w:rPr>
          <w:rFonts w:ascii="Times New Roman" w:eastAsia="Times New Roman" w:hAnsi="Times New Roman"/>
          <w:sz w:val="28"/>
          <w:szCs w:val="28"/>
        </w:rPr>
        <w:t xml:space="preserve">TB-TTKQH ngày 8/4/2024 về việc sử dụng nguồn kinh phí được trích 5% số tiền do </w:t>
      </w:r>
      <w:r w:rsidR="00EB4DCD">
        <w:rPr>
          <w:rFonts w:ascii="Times New Roman" w:eastAsia="Times New Roman" w:hAnsi="Times New Roman"/>
          <w:sz w:val="28"/>
          <w:szCs w:val="28"/>
        </w:rPr>
        <w:t>Kiểm toán nhà nước</w:t>
      </w:r>
      <w:r w:rsidR="009660E1">
        <w:rPr>
          <w:rFonts w:ascii="Times New Roman" w:eastAsia="Times New Roman" w:hAnsi="Times New Roman"/>
          <w:sz w:val="28"/>
          <w:szCs w:val="28"/>
        </w:rPr>
        <w:t xml:space="preserve"> phát hiện và kiến nghị </w:t>
      </w:r>
      <w:r w:rsidR="000A13A2">
        <w:rPr>
          <w:rFonts w:ascii="Times New Roman" w:eastAsia="Times New Roman" w:hAnsi="Times New Roman"/>
          <w:sz w:val="28"/>
          <w:szCs w:val="28"/>
        </w:rPr>
        <w:t xml:space="preserve">để đầu tư mua sắm, hiện đại hóa, </w:t>
      </w:r>
      <w:r w:rsidR="009660E1">
        <w:rPr>
          <w:rFonts w:ascii="Times New Roman" w:eastAsia="Times New Roman" w:hAnsi="Times New Roman"/>
          <w:sz w:val="28"/>
          <w:szCs w:val="28"/>
        </w:rPr>
        <w:t xml:space="preserve">nâng cao năng lực hoạt động của </w:t>
      </w:r>
      <w:r w:rsidR="005A60DB">
        <w:rPr>
          <w:rFonts w:ascii="Times New Roman" w:eastAsia="Times New Roman" w:hAnsi="Times New Roman"/>
          <w:sz w:val="28"/>
          <w:szCs w:val="28"/>
        </w:rPr>
        <w:t>Kiểm toán nhà nước</w:t>
      </w:r>
      <w:r w:rsidR="00A91C3E" w:rsidRPr="00A91C3E">
        <w:rPr>
          <w:rFonts w:ascii="Times New Roman" w:eastAsia="Times New Roman" w:hAnsi="Times New Roman"/>
          <w:sz w:val="28"/>
          <w:szCs w:val="28"/>
        </w:rPr>
        <w:t xml:space="preserve">, đề nghị Kiểm toán </w:t>
      </w:r>
      <w:r w:rsidR="00786FEE">
        <w:rPr>
          <w:rFonts w:ascii="Times New Roman" w:eastAsia="Times New Roman" w:hAnsi="Times New Roman"/>
          <w:sz w:val="28"/>
          <w:szCs w:val="28"/>
        </w:rPr>
        <w:t xml:space="preserve">nhà nước </w:t>
      </w:r>
      <w:r w:rsidR="00A91C3E" w:rsidRPr="00A91C3E">
        <w:rPr>
          <w:rFonts w:ascii="Times New Roman" w:eastAsia="Times New Roman" w:hAnsi="Times New Roman"/>
          <w:sz w:val="28"/>
          <w:szCs w:val="28"/>
        </w:rPr>
        <w:t xml:space="preserve">thực hiện </w:t>
      </w:r>
      <w:r>
        <w:rPr>
          <w:rFonts w:ascii="Times New Roman" w:eastAsia="Times New Roman" w:hAnsi="Times New Roman"/>
          <w:sz w:val="28"/>
          <w:szCs w:val="28"/>
        </w:rPr>
        <w:t>ý kiến của Ủy ban Thường vụ Quốc hội</w:t>
      </w:r>
      <w:r w:rsidR="009D52E1">
        <w:rPr>
          <w:rFonts w:ascii="Times New Roman" w:eastAsia="Times New Roman" w:hAnsi="Times New Roman"/>
          <w:sz w:val="28"/>
          <w:szCs w:val="28"/>
        </w:rPr>
        <w:t>; (2) Về vi</w:t>
      </w:r>
      <w:r w:rsidR="009067B6">
        <w:rPr>
          <w:rFonts w:ascii="Times New Roman" w:eastAsia="Times New Roman" w:hAnsi="Times New Roman"/>
          <w:sz w:val="28"/>
          <w:szCs w:val="28"/>
        </w:rPr>
        <w:t>ệ</w:t>
      </w:r>
      <w:r w:rsidR="009D52E1">
        <w:rPr>
          <w:rFonts w:ascii="Times New Roman" w:eastAsia="Times New Roman" w:hAnsi="Times New Roman"/>
          <w:sz w:val="28"/>
          <w:szCs w:val="28"/>
        </w:rPr>
        <w:t>c truy cập kết nối, chia sẻ thông tin, dữ liệu</w:t>
      </w:r>
      <w:r w:rsidR="008B6524">
        <w:rPr>
          <w:rFonts w:ascii="Times New Roman" w:eastAsia="Times New Roman" w:hAnsi="Times New Roman"/>
          <w:sz w:val="28"/>
          <w:szCs w:val="28"/>
        </w:rPr>
        <w:t>,</w:t>
      </w:r>
      <w:r w:rsidR="009D52E1">
        <w:rPr>
          <w:rFonts w:ascii="Times New Roman" w:eastAsia="Times New Roman" w:hAnsi="Times New Roman"/>
          <w:sz w:val="28"/>
          <w:szCs w:val="28"/>
        </w:rPr>
        <w:t xml:space="preserve"> đề nghị Kiểm toán nhà nước c</w:t>
      </w:r>
      <w:r>
        <w:rPr>
          <w:rFonts w:ascii="Times New Roman" w:eastAsia="Times New Roman" w:hAnsi="Times New Roman"/>
          <w:sz w:val="28"/>
          <w:szCs w:val="28"/>
        </w:rPr>
        <w:t>hủ động</w:t>
      </w:r>
      <w:r w:rsidR="00A35AB3">
        <w:rPr>
          <w:rFonts w:ascii="Times New Roman" w:eastAsia="Times New Roman" w:hAnsi="Times New Roman"/>
          <w:sz w:val="28"/>
          <w:szCs w:val="28"/>
        </w:rPr>
        <w:t xml:space="preserve"> phương án xây dựng </w:t>
      </w:r>
      <w:r w:rsidR="005D3180">
        <w:rPr>
          <w:rFonts w:ascii="Times New Roman" w:eastAsia="Times New Roman" w:hAnsi="Times New Roman"/>
          <w:sz w:val="28"/>
          <w:szCs w:val="28"/>
        </w:rPr>
        <w:t>phương án, phối hợp chặt chẽ với Bộ, ngành, địa phương và</w:t>
      </w:r>
      <w:r w:rsidR="003C61A2">
        <w:rPr>
          <w:rFonts w:ascii="Times New Roman" w:eastAsia="Times New Roman" w:hAnsi="Times New Roman"/>
          <w:sz w:val="28"/>
          <w:szCs w:val="28"/>
        </w:rPr>
        <w:t xml:space="preserve"> các cơ quan liên quan </w:t>
      </w:r>
      <w:r w:rsidR="00A35AB3">
        <w:rPr>
          <w:rFonts w:ascii="Times New Roman" w:eastAsia="Times New Roman" w:hAnsi="Times New Roman"/>
          <w:sz w:val="28"/>
          <w:szCs w:val="28"/>
        </w:rPr>
        <w:t xml:space="preserve">nhằm giúp </w:t>
      </w:r>
      <w:r w:rsidR="005A60DB">
        <w:rPr>
          <w:rFonts w:ascii="Times New Roman" w:eastAsia="Times New Roman" w:hAnsi="Times New Roman"/>
          <w:sz w:val="28"/>
          <w:szCs w:val="28"/>
        </w:rPr>
        <w:t>Kiểm toán nhà nước</w:t>
      </w:r>
      <w:r w:rsidR="00A35AB3">
        <w:rPr>
          <w:rFonts w:ascii="Times New Roman" w:eastAsia="Times New Roman" w:hAnsi="Times New Roman"/>
          <w:sz w:val="28"/>
          <w:szCs w:val="28"/>
        </w:rPr>
        <w:t xml:space="preserve"> hoàn thành tốt nhiệm vụ.</w:t>
      </w:r>
      <w:r w:rsidR="00D150F6" w:rsidRPr="00DA3EBC">
        <w:rPr>
          <w:rFonts w:ascii="Times New Roman" w:eastAsia="Times New Roman" w:hAnsi="Times New Roman"/>
          <w:sz w:val="28"/>
          <w:szCs w:val="28"/>
        </w:rPr>
        <w:t xml:space="preserve"> </w:t>
      </w:r>
    </w:p>
    <w:p w14:paraId="3874906E" w14:textId="1E81860C" w:rsidR="00FD5B81" w:rsidRDefault="00FC511E" w:rsidP="00FD5B81">
      <w:pPr>
        <w:spacing w:after="80" w:line="380" w:lineRule="exact"/>
        <w:ind w:firstLine="720"/>
        <w:jc w:val="both"/>
        <w:rPr>
          <w:shd w:val="clear" w:color="auto" w:fill="FFFFFF"/>
        </w:rPr>
      </w:pPr>
      <w:r>
        <w:rPr>
          <w:rFonts w:ascii="Times New Roman" w:eastAsia="Times New Roman" w:hAnsi="Times New Roman"/>
          <w:b/>
          <w:bCs/>
          <w:sz w:val="28"/>
          <w:szCs w:val="28"/>
        </w:rPr>
        <w:lastRenderedPageBreak/>
        <w:t>5</w:t>
      </w:r>
      <w:r w:rsidR="00FA65DE" w:rsidRPr="00DA3EBC">
        <w:rPr>
          <w:rFonts w:ascii="Times New Roman" w:eastAsia="Times New Roman" w:hAnsi="Times New Roman"/>
          <w:b/>
          <w:bCs/>
          <w:sz w:val="28"/>
          <w:szCs w:val="28"/>
        </w:rPr>
        <w:t xml:space="preserve">. </w:t>
      </w:r>
      <w:r w:rsidR="00D150F6" w:rsidRPr="00DA3EBC">
        <w:rPr>
          <w:rFonts w:ascii="Times New Roman" w:eastAsia="Times New Roman" w:hAnsi="Times New Roman"/>
          <w:sz w:val="28"/>
          <w:szCs w:val="28"/>
        </w:rPr>
        <w:t>Ủy ban Tài chính, Ngân sách</w:t>
      </w:r>
      <w:r w:rsidR="00FA65DE" w:rsidRPr="00DA3EBC">
        <w:rPr>
          <w:rFonts w:ascii="Times New Roman" w:eastAsia="Times New Roman" w:hAnsi="Times New Roman"/>
          <w:sz w:val="28"/>
          <w:szCs w:val="28"/>
        </w:rPr>
        <w:t xml:space="preserve"> </w:t>
      </w:r>
      <w:r w:rsidR="00D150F6" w:rsidRPr="00DA3EBC">
        <w:rPr>
          <w:rFonts w:ascii="Times New Roman" w:eastAsia="Times New Roman" w:hAnsi="Times New Roman"/>
          <w:sz w:val="28"/>
          <w:szCs w:val="28"/>
        </w:rPr>
        <w:t xml:space="preserve">hoàn chỉnh </w:t>
      </w:r>
      <w:r w:rsidR="00FD32A2">
        <w:rPr>
          <w:rFonts w:ascii="Times New Roman" w:eastAsia="Times New Roman" w:hAnsi="Times New Roman"/>
          <w:sz w:val="28"/>
          <w:szCs w:val="28"/>
        </w:rPr>
        <w:t xml:space="preserve">các </w:t>
      </w:r>
      <w:r w:rsidR="00D150F6" w:rsidRPr="00DA3EBC">
        <w:rPr>
          <w:rFonts w:ascii="Times New Roman" w:eastAsia="Times New Roman" w:hAnsi="Times New Roman"/>
          <w:sz w:val="28"/>
          <w:szCs w:val="28"/>
        </w:rPr>
        <w:t xml:space="preserve">báo cáo thẩm tra </w:t>
      </w:r>
      <w:r w:rsidR="00822EFA">
        <w:rPr>
          <w:rFonts w:ascii="Times New Roman" w:eastAsia="Times New Roman" w:hAnsi="Times New Roman"/>
          <w:sz w:val="28"/>
          <w:szCs w:val="28"/>
        </w:rPr>
        <w:t xml:space="preserve">chính thức </w:t>
      </w:r>
      <w:r w:rsidR="00D150F6" w:rsidRPr="00DA3EBC">
        <w:rPr>
          <w:rFonts w:ascii="Times New Roman" w:eastAsia="Times New Roman" w:hAnsi="Times New Roman"/>
          <w:sz w:val="28"/>
          <w:szCs w:val="28"/>
        </w:rPr>
        <w:t>trình Quốc hội</w:t>
      </w:r>
      <w:r w:rsidR="00EB637C">
        <w:rPr>
          <w:rFonts w:ascii="Times New Roman" w:eastAsia="Times New Roman" w:hAnsi="Times New Roman"/>
          <w:sz w:val="28"/>
          <w:szCs w:val="28"/>
        </w:rPr>
        <w:t>.</w:t>
      </w:r>
    </w:p>
    <w:p w14:paraId="1E0A4A48" w14:textId="479C34A9" w:rsidR="00D150F6" w:rsidRPr="00DA3EBC" w:rsidRDefault="00FD5B81" w:rsidP="00FD5B81">
      <w:pPr>
        <w:spacing w:after="80" w:line="380" w:lineRule="exact"/>
        <w:ind w:firstLine="720"/>
        <w:jc w:val="both"/>
        <w:rPr>
          <w:rFonts w:ascii="Times New Roman" w:eastAsia="Times New Roman" w:hAnsi="Times New Roman"/>
          <w:sz w:val="28"/>
          <w:szCs w:val="28"/>
        </w:rPr>
      </w:pPr>
      <w:r w:rsidRPr="00DA3EBC">
        <w:rPr>
          <w:rFonts w:ascii="Times New Roman" w:eastAsia="Times New Roman" w:hAnsi="Times New Roman"/>
          <w:sz w:val="28"/>
          <w:szCs w:val="28"/>
        </w:rPr>
        <w:t>Sau khi có</w:t>
      </w:r>
      <w:r>
        <w:rPr>
          <w:rFonts w:ascii="Times New Roman" w:eastAsia="Times New Roman" w:hAnsi="Times New Roman"/>
          <w:sz w:val="28"/>
          <w:szCs w:val="28"/>
        </w:rPr>
        <w:t xml:space="preserve"> </w:t>
      </w:r>
      <w:r w:rsidRPr="00DA3EBC">
        <w:rPr>
          <w:rFonts w:ascii="Times New Roman" w:eastAsia="Times New Roman" w:hAnsi="Times New Roman"/>
          <w:sz w:val="28"/>
          <w:szCs w:val="28"/>
        </w:rPr>
        <w:t>ý kiến</w:t>
      </w:r>
      <w:r>
        <w:rPr>
          <w:rFonts w:ascii="Times New Roman" w:eastAsia="Times New Roman" w:hAnsi="Times New Roman"/>
          <w:sz w:val="28"/>
          <w:szCs w:val="28"/>
        </w:rPr>
        <w:t xml:space="preserve"> của</w:t>
      </w:r>
      <w:r w:rsidRPr="00DA3EBC">
        <w:rPr>
          <w:rFonts w:ascii="Times New Roman" w:eastAsia="Times New Roman" w:hAnsi="Times New Roman"/>
          <w:sz w:val="28"/>
          <w:szCs w:val="28"/>
        </w:rPr>
        <w:t xml:space="preserve"> </w:t>
      </w:r>
      <w:r>
        <w:rPr>
          <w:rFonts w:ascii="Times New Roman" w:hAnsi="Times New Roman" w:cs="Times New Roman"/>
          <w:sz w:val="28"/>
          <w:szCs w:val="28"/>
          <w:shd w:val="clear" w:color="auto" w:fill="FFFFFF"/>
        </w:rPr>
        <w:t>đ</w:t>
      </w:r>
      <w:r w:rsidRPr="00DA3EBC">
        <w:rPr>
          <w:rFonts w:ascii="Times New Roman" w:eastAsia="Times New Roman" w:hAnsi="Times New Roman"/>
          <w:sz w:val="28"/>
          <w:szCs w:val="28"/>
        </w:rPr>
        <w:t>ại biểu Quốc hội, Ủy ban Thường vụ Quốc hội sẽ có văn bản gửi Kiểm toán nhà nước</w:t>
      </w:r>
      <w:r w:rsidR="00532668">
        <w:rPr>
          <w:rFonts w:ascii="Times New Roman" w:eastAsia="Times New Roman" w:hAnsi="Times New Roman"/>
          <w:sz w:val="28"/>
          <w:szCs w:val="28"/>
        </w:rPr>
        <w:t xml:space="preserve"> </w:t>
      </w:r>
      <w:r w:rsidR="00532668" w:rsidRPr="00532668">
        <w:rPr>
          <w:rFonts w:ascii="Times New Roman" w:eastAsia="Times New Roman" w:hAnsi="Times New Roman"/>
          <w:sz w:val="28"/>
          <w:szCs w:val="28"/>
        </w:rPr>
        <w:t xml:space="preserve">thông báo ý kiến của </w:t>
      </w:r>
      <w:r w:rsidR="00532668" w:rsidRPr="00DA3EBC">
        <w:rPr>
          <w:rFonts w:ascii="Times New Roman" w:eastAsia="Times New Roman" w:hAnsi="Times New Roman"/>
          <w:sz w:val="28"/>
          <w:szCs w:val="28"/>
        </w:rPr>
        <w:t>Quốc hộ</w:t>
      </w:r>
      <w:r w:rsidR="00532668">
        <w:rPr>
          <w:rFonts w:ascii="Times New Roman" w:eastAsia="Times New Roman" w:hAnsi="Times New Roman"/>
          <w:sz w:val="28"/>
          <w:szCs w:val="28"/>
        </w:rPr>
        <w:t xml:space="preserve">i, </w:t>
      </w:r>
      <w:r w:rsidR="00532668" w:rsidRPr="00532668">
        <w:rPr>
          <w:rFonts w:ascii="Times New Roman" w:eastAsia="Times New Roman" w:hAnsi="Times New Roman"/>
          <w:sz w:val="28"/>
          <w:szCs w:val="28"/>
        </w:rPr>
        <w:t>Ủy ban Thường vụ Quốc hội về kế hoạch kiểm toán năm 2025</w:t>
      </w:r>
      <w:r>
        <w:rPr>
          <w:rFonts w:ascii="Times New Roman" w:eastAsia="Times New Roman" w:hAnsi="Times New Roman"/>
          <w:sz w:val="28"/>
          <w:szCs w:val="28"/>
        </w:rPr>
        <w:t>.</w:t>
      </w:r>
      <w:r w:rsidRPr="00FD5B81">
        <w:rPr>
          <w:rFonts w:ascii="Times New Roman" w:hAnsi="Times New Roman" w:cs="Times New Roman"/>
          <w:sz w:val="28"/>
          <w:szCs w:val="28"/>
          <w:shd w:val="clear" w:color="auto" w:fill="FFFFFF"/>
        </w:rPr>
        <w:t xml:space="preserve"> </w:t>
      </w:r>
      <w:r w:rsidR="008D6CAA">
        <w:rPr>
          <w:rFonts w:ascii="Times New Roman" w:hAnsi="Times New Roman" w:cs="Times New Roman"/>
          <w:sz w:val="28"/>
          <w:szCs w:val="28"/>
          <w:shd w:val="clear" w:color="auto" w:fill="FFFFFF"/>
        </w:rPr>
        <w:t xml:space="preserve">Trên cơ sở đó, Tổng </w:t>
      </w:r>
      <w:r w:rsidR="00D150F6" w:rsidRPr="00DA3EBC">
        <w:rPr>
          <w:rFonts w:ascii="Times New Roman" w:eastAsia="Times New Roman" w:hAnsi="Times New Roman"/>
          <w:sz w:val="28"/>
          <w:szCs w:val="28"/>
        </w:rPr>
        <w:t>Kiểm toán nhà nước quyết định kế hoạch kiểm toán theo quy định của Luật Kiểm toán nhà nước.</w:t>
      </w:r>
    </w:p>
    <w:p w14:paraId="76839622" w14:textId="121A3FB8" w:rsidR="00AB0B85" w:rsidRPr="00DA3EBC" w:rsidRDefault="00AB0B85" w:rsidP="00004DCA">
      <w:pPr>
        <w:widowControl w:val="0"/>
        <w:spacing w:before="60" w:after="60" w:line="288" w:lineRule="auto"/>
        <w:ind w:firstLine="720"/>
        <w:jc w:val="both"/>
        <w:rPr>
          <w:rFonts w:ascii="Times New Roman" w:hAnsi="Times New Roman" w:cs="Times New Roman"/>
          <w:sz w:val="28"/>
          <w:szCs w:val="28"/>
        </w:rPr>
      </w:pPr>
      <w:r w:rsidRPr="00DA3EBC">
        <w:rPr>
          <w:rFonts w:ascii="Times New Roman" w:hAnsi="Times New Roman" w:cs="Times New Roman"/>
          <w:sz w:val="28"/>
          <w:szCs w:val="28"/>
        </w:rPr>
        <w:t xml:space="preserve">Tổng Thư ký Quốc hội </w:t>
      </w:r>
      <w:r w:rsidR="00BE4815" w:rsidRPr="00DA3EBC">
        <w:rPr>
          <w:rFonts w:ascii="Times New Roman" w:hAnsi="Times New Roman" w:cs="Times New Roman"/>
          <w:sz w:val="28"/>
          <w:szCs w:val="28"/>
        </w:rPr>
        <w:t xml:space="preserve">trân trọng </w:t>
      </w:r>
      <w:r w:rsidRPr="00DA3EBC">
        <w:rPr>
          <w:rFonts w:ascii="Times New Roman" w:hAnsi="Times New Roman" w:cs="Times New Roman"/>
          <w:sz w:val="28"/>
          <w:szCs w:val="28"/>
        </w:rPr>
        <w:t xml:space="preserve">thông báo </w:t>
      </w:r>
      <w:r w:rsidR="009B5523" w:rsidRPr="00DA3EBC">
        <w:rPr>
          <w:rFonts w:ascii="Times New Roman" w:hAnsi="Times New Roman" w:cs="Times New Roman"/>
          <w:sz w:val="28"/>
          <w:szCs w:val="28"/>
        </w:rPr>
        <w:t xml:space="preserve">Kết luận của Ủy ban Thường vụ Quốc hội </w:t>
      </w:r>
      <w:r w:rsidRPr="00DA3EBC">
        <w:rPr>
          <w:rFonts w:ascii="Times New Roman" w:hAnsi="Times New Roman" w:cs="Times New Roman"/>
          <w:sz w:val="28"/>
          <w:szCs w:val="28"/>
        </w:rPr>
        <w:t>để các cơ quan, tổ chức biết và thực hiện./.</w:t>
      </w:r>
    </w:p>
    <w:tbl>
      <w:tblPr>
        <w:tblW w:w="9322" w:type="dxa"/>
        <w:tblLayout w:type="fixed"/>
        <w:tblLook w:val="0000" w:firstRow="0" w:lastRow="0" w:firstColumn="0" w:lastColumn="0" w:noHBand="0" w:noVBand="0"/>
      </w:tblPr>
      <w:tblGrid>
        <w:gridCol w:w="4786"/>
        <w:gridCol w:w="4536"/>
      </w:tblGrid>
      <w:tr w:rsidR="00AB0B85" w:rsidRPr="00DA3EBC" w14:paraId="522C7315" w14:textId="77777777" w:rsidTr="005154FA">
        <w:tc>
          <w:tcPr>
            <w:tcW w:w="4786" w:type="dxa"/>
          </w:tcPr>
          <w:p w14:paraId="14EEF55A" w14:textId="77777777" w:rsidR="00332E63" w:rsidRPr="00DA3EBC" w:rsidRDefault="00332E63" w:rsidP="005154FA">
            <w:pPr>
              <w:spacing w:after="0" w:line="240" w:lineRule="auto"/>
              <w:jc w:val="both"/>
              <w:rPr>
                <w:rFonts w:ascii="Times New Roman" w:eastAsia="Calibri" w:hAnsi="Times New Roman" w:cs="Times New Roman"/>
                <w:b/>
                <w:i/>
                <w:noProof/>
                <w:lang w:val="vi-VN" w:eastAsia="en-GB"/>
              </w:rPr>
            </w:pPr>
          </w:p>
          <w:p w14:paraId="31238300" w14:textId="27236BE5" w:rsidR="00AB0B85" w:rsidRPr="00DA3EBC" w:rsidRDefault="00AB0B85" w:rsidP="00004DCA">
            <w:pPr>
              <w:spacing w:after="0" w:line="240" w:lineRule="auto"/>
              <w:jc w:val="both"/>
              <w:rPr>
                <w:rFonts w:ascii="Times New Roman" w:eastAsia="Calibri" w:hAnsi="Times New Roman" w:cs="Times New Roman"/>
                <w:b/>
                <w:i/>
                <w:noProof/>
                <w:lang w:val="vi-VN" w:eastAsia="en-GB"/>
              </w:rPr>
            </w:pPr>
            <w:r w:rsidRPr="00DA3EBC">
              <w:rPr>
                <w:rFonts w:ascii="Times New Roman" w:eastAsia="Calibri" w:hAnsi="Times New Roman" w:cs="Times New Roman"/>
                <w:b/>
                <w:i/>
                <w:noProof/>
                <w:lang w:val="vi-VN" w:eastAsia="en-GB"/>
              </w:rPr>
              <w:t>Nơi nhận:</w:t>
            </w:r>
          </w:p>
          <w:p w14:paraId="3A65592A" w14:textId="77777777" w:rsidR="00AB0B85" w:rsidRPr="00DA3EBC" w:rsidRDefault="00AB0B85" w:rsidP="00004DCA">
            <w:pPr>
              <w:spacing w:after="0" w:line="240" w:lineRule="auto"/>
              <w:jc w:val="both"/>
              <w:rPr>
                <w:rFonts w:ascii="Times New Roman" w:eastAsia="Calibri" w:hAnsi="Times New Roman" w:cs="Times New Roman"/>
                <w:noProof/>
                <w:lang w:val="vi-VN" w:eastAsia="en-GB"/>
              </w:rPr>
            </w:pPr>
            <w:r w:rsidRPr="00DA3EBC">
              <w:rPr>
                <w:rFonts w:ascii="Times New Roman" w:eastAsia="Calibri" w:hAnsi="Times New Roman" w:cs="Times New Roman"/>
                <w:noProof/>
                <w:lang w:val="vi-VN" w:eastAsia="en-GB"/>
              </w:rPr>
              <w:t>- Thành viên UBTVQH;</w:t>
            </w:r>
          </w:p>
          <w:p w14:paraId="5D1A62A5" w14:textId="77777777" w:rsidR="00AB0B85" w:rsidRPr="00DA3EBC" w:rsidRDefault="00AB0B85" w:rsidP="00004DCA">
            <w:pPr>
              <w:spacing w:after="0" w:line="240" w:lineRule="auto"/>
              <w:jc w:val="both"/>
              <w:rPr>
                <w:rFonts w:ascii="Times New Roman" w:eastAsia="Calibri" w:hAnsi="Times New Roman" w:cs="Times New Roman"/>
                <w:noProof/>
                <w:lang w:val="vi-VN" w:eastAsia="en-GB"/>
              </w:rPr>
            </w:pPr>
            <w:r w:rsidRPr="00DA3EBC">
              <w:rPr>
                <w:rFonts w:ascii="Times New Roman" w:eastAsia="Calibri" w:hAnsi="Times New Roman" w:cs="Times New Roman"/>
                <w:noProof/>
                <w:lang w:val="vi-VN" w:eastAsia="en-GB"/>
              </w:rPr>
              <w:t>- Chính phủ;</w:t>
            </w:r>
          </w:p>
          <w:p w14:paraId="58472B3B" w14:textId="77777777" w:rsidR="00AB0B85" w:rsidRPr="00DA3EBC" w:rsidRDefault="00AB0B85" w:rsidP="00004DCA">
            <w:pPr>
              <w:spacing w:after="0" w:line="240" w:lineRule="auto"/>
              <w:jc w:val="both"/>
              <w:rPr>
                <w:rFonts w:ascii="Times New Roman" w:eastAsia="Calibri" w:hAnsi="Times New Roman" w:cs="Times New Roman"/>
                <w:noProof/>
                <w:lang w:val="vi-VN" w:eastAsia="en-GB"/>
              </w:rPr>
            </w:pPr>
            <w:r w:rsidRPr="00DA3EBC">
              <w:rPr>
                <w:rFonts w:ascii="Times New Roman" w:eastAsia="Calibri" w:hAnsi="Times New Roman" w:cs="Times New Roman"/>
                <w:noProof/>
                <w:lang w:val="vi-VN" w:eastAsia="en-GB"/>
              </w:rPr>
              <w:t>- HĐDT và các Ủy ban của QH;</w:t>
            </w:r>
          </w:p>
          <w:p w14:paraId="3D5267BA" w14:textId="075523AA" w:rsidR="000C7555" w:rsidRPr="00DA3EBC" w:rsidRDefault="000C7555" w:rsidP="00004DCA">
            <w:pPr>
              <w:spacing w:after="0" w:line="240" w:lineRule="auto"/>
              <w:jc w:val="both"/>
              <w:rPr>
                <w:rFonts w:ascii="Times New Roman" w:eastAsia="Calibri" w:hAnsi="Times New Roman" w:cs="Times New Roman"/>
                <w:noProof/>
                <w:lang w:val="en-US" w:eastAsia="en-GB"/>
              </w:rPr>
            </w:pPr>
            <w:r w:rsidRPr="00DA3EBC">
              <w:rPr>
                <w:rFonts w:ascii="Times New Roman" w:eastAsia="Calibri" w:hAnsi="Times New Roman" w:cs="Times New Roman"/>
                <w:noProof/>
                <w:lang w:val="en-US" w:eastAsia="en-GB"/>
              </w:rPr>
              <w:t xml:space="preserve">- </w:t>
            </w:r>
            <w:r w:rsidR="006365A3" w:rsidRPr="00DA3EBC">
              <w:rPr>
                <w:rFonts w:ascii="Times New Roman" w:eastAsia="Calibri" w:hAnsi="Times New Roman" w:cs="Times New Roman"/>
                <w:noProof/>
                <w:lang w:val="en-US" w:eastAsia="en-GB"/>
              </w:rPr>
              <w:t>Kiểm toán nhà nước</w:t>
            </w:r>
            <w:r w:rsidRPr="00DA3EBC">
              <w:rPr>
                <w:rFonts w:ascii="Times New Roman" w:eastAsia="Calibri" w:hAnsi="Times New Roman" w:cs="Times New Roman"/>
                <w:noProof/>
                <w:lang w:val="en-US" w:eastAsia="en-GB"/>
              </w:rPr>
              <w:t>;</w:t>
            </w:r>
          </w:p>
          <w:p w14:paraId="570AB99C" w14:textId="1115575D" w:rsidR="00015FAF" w:rsidRPr="00DA3EBC" w:rsidRDefault="00015FAF" w:rsidP="00004DCA">
            <w:pPr>
              <w:spacing w:after="0" w:line="240" w:lineRule="auto"/>
              <w:jc w:val="both"/>
              <w:rPr>
                <w:rFonts w:ascii="Times New Roman" w:hAnsi="Times New Roman" w:cs="Times New Roman"/>
                <w:noProof/>
                <w:lang w:val="en-US"/>
              </w:rPr>
            </w:pPr>
            <w:r w:rsidRPr="00DA3EBC">
              <w:rPr>
                <w:rFonts w:ascii="Times New Roman" w:hAnsi="Times New Roman" w:cs="Times New Roman"/>
                <w:noProof/>
                <w:lang w:val="en-US"/>
              </w:rPr>
              <w:t>- VPCP; VPQH;</w:t>
            </w:r>
          </w:p>
          <w:p w14:paraId="517F8C6F" w14:textId="77777777" w:rsidR="00AB0B85" w:rsidRPr="00DA3EBC" w:rsidRDefault="00AB0B85" w:rsidP="00004DCA">
            <w:pPr>
              <w:tabs>
                <w:tab w:val="left" w:pos="2985"/>
              </w:tabs>
              <w:spacing w:after="0" w:line="240" w:lineRule="auto"/>
              <w:jc w:val="both"/>
              <w:rPr>
                <w:rFonts w:ascii="Times New Roman" w:eastAsia="Calibri" w:hAnsi="Times New Roman" w:cs="Times New Roman"/>
                <w:noProof/>
                <w:lang w:val="vi-VN" w:eastAsia="en-GB"/>
              </w:rPr>
            </w:pPr>
            <w:r w:rsidRPr="00DA3EBC">
              <w:rPr>
                <w:rFonts w:ascii="Times New Roman" w:eastAsia="Calibri" w:hAnsi="Times New Roman" w:cs="Times New Roman"/>
                <w:noProof/>
                <w:lang w:val="vi-VN" w:eastAsia="en-GB"/>
              </w:rPr>
              <w:t xml:space="preserve">- Lưu: HC, </w:t>
            </w:r>
            <w:r w:rsidR="00B6740A" w:rsidRPr="00DA3EBC">
              <w:rPr>
                <w:rFonts w:ascii="Times New Roman" w:eastAsia="Calibri" w:hAnsi="Times New Roman" w:cs="Times New Roman"/>
                <w:noProof/>
                <w:lang w:val="en-US" w:eastAsia="en-GB"/>
              </w:rPr>
              <w:t xml:space="preserve">TK, </w:t>
            </w:r>
            <w:r w:rsidRPr="00DA3EBC">
              <w:rPr>
                <w:rFonts w:ascii="Times New Roman" w:eastAsia="Calibri" w:hAnsi="Times New Roman" w:cs="Times New Roman"/>
                <w:bCs/>
                <w:noProof/>
                <w:lang w:val="vi-VN" w:eastAsia="en-GB"/>
              </w:rPr>
              <w:t>TH, TCNS.</w:t>
            </w:r>
            <w:r w:rsidR="00416578" w:rsidRPr="00DA3EBC">
              <w:rPr>
                <w:rFonts w:ascii="Times New Roman" w:eastAsia="Calibri" w:hAnsi="Times New Roman" w:cs="Times New Roman"/>
                <w:bCs/>
                <w:noProof/>
                <w:lang w:val="vi-VN" w:eastAsia="en-GB"/>
              </w:rPr>
              <w:tab/>
            </w:r>
          </w:p>
          <w:p w14:paraId="253B5458" w14:textId="30F44EE8" w:rsidR="00AB0B85" w:rsidRPr="00B457DE" w:rsidRDefault="00AB0B85" w:rsidP="00004DCA">
            <w:pPr>
              <w:spacing w:after="0" w:line="240" w:lineRule="auto"/>
              <w:jc w:val="both"/>
              <w:rPr>
                <w:rFonts w:ascii="Times New Roman" w:eastAsia="Calibri" w:hAnsi="Times New Roman" w:cs="Times New Roman"/>
                <w:noProof/>
                <w:lang w:val="en-US" w:eastAsia="en-GB"/>
              </w:rPr>
            </w:pPr>
            <w:r w:rsidRPr="00DA3EBC">
              <w:rPr>
                <w:rFonts w:ascii="Times New Roman" w:eastAsia="Calibri" w:hAnsi="Times New Roman" w:cs="Times New Roman"/>
                <w:noProof/>
                <w:lang w:val="vi-VN" w:eastAsia="en-GB"/>
              </w:rPr>
              <w:softHyphen/>
            </w:r>
            <w:r w:rsidRPr="00DA3EBC">
              <w:rPr>
                <w:rFonts w:ascii="Times New Roman" w:eastAsia="Calibri" w:hAnsi="Times New Roman" w:cs="Times New Roman"/>
                <w:noProof/>
                <w:lang w:eastAsia="en-GB"/>
              </w:rPr>
              <w:t xml:space="preserve">- </w:t>
            </w:r>
            <w:r w:rsidRPr="00DA3EBC">
              <w:rPr>
                <w:rFonts w:ascii="Times New Roman" w:eastAsia="Calibri" w:hAnsi="Times New Roman" w:cs="Times New Roman"/>
                <w:noProof/>
                <w:lang w:val="vi-VN" w:eastAsia="en-GB"/>
              </w:rPr>
              <w:t xml:space="preserve">E-pas: </w:t>
            </w:r>
            <w:r w:rsidR="00B457DE">
              <w:rPr>
                <w:rFonts w:ascii="Times New Roman" w:eastAsia="Calibri" w:hAnsi="Times New Roman" w:cs="Times New Roman"/>
                <w:noProof/>
                <w:lang w:val="en-US" w:eastAsia="en-GB"/>
              </w:rPr>
              <w:t>88123</w:t>
            </w:r>
          </w:p>
        </w:tc>
        <w:tc>
          <w:tcPr>
            <w:tcW w:w="4536" w:type="dxa"/>
          </w:tcPr>
          <w:p w14:paraId="7FF92B54" w14:textId="77777777" w:rsidR="00332E63" w:rsidRPr="00DA3EBC" w:rsidRDefault="00332E63" w:rsidP="005154FA">
            <w:pPr>
              <w:spacing w:after="0" w:line="240" w:lineRule="auto"/>
              <w:jc w:val="center"/>
              <w:rPr>
                <w:rFonts w:ascii="Times New Roman" w:eastAsia="Calibri" w:hAnsi="Times New Roman" w:cs="Times New Roman"/>
                <w:b/>
                <w:noProof/>
                <w:sz w:val="28"/>
                <w:szCs w:val="28"/>
                <w:lang w:val="vi-VN" w:eastAsia="en-GB"/>
              </w:rPr>
            </w:pPr>
          </w:p>
          <w:p w14:paraId="701F7B86" w14:textId="2E474A46" w:rsidR="00AB0B85" w:rsidRPr="00DA3EBC" w:rsidRDefault="00AB0B85" w:rsidP="005154FA">
            <w:pPr>
              <w:spacing w:after="0" w:line="240" w:lineRule="auto"/>
              <w:jc w:val="center"/>
              <w:rPr>
                <w:rFonts w:ascii="Times New Roman" w:eastAsia="Calibri" w:hAnsi="Times New Roman" w:cs="Times New Roman"/>
                <w:b/>
                <w:noProof/>
                <w:sz w:val="28"/>
                <w:szCs w:val="28"/>
                <w:lang w:val="vi-VN" w:eastAsia="en-GB"/>
              </w:rPr>
            </w:pPr>
            <w:r w:rsidRPr="00DA3EBC">
              <w:rPr>
                <w:rFonts w:ascii="Times New Roman" w:eastAsia="Calibri" w:hAnsi="Times New Roman" w:cs="Times New Roman"/>
                <w:b/>
                <w:noProof/>
                <w:sz w:val="28"/>
                <w:szCs w:val="28"/>
                <w:lang w:val="vi-VN" w:eastAsia="en-GB"/>
              </w:rPr>
              <w:t>TỔNG THƯ KÝ</w:t>
            </w:r>
          </w:p>
          <w:p w14:paraId="02D2AF6E" w14:textId="77777777" w:rsidR="00AB0B85" w:rsidRPr="00DA3EBC" w:rsidRDefault="00AB0B85" w:rsidP="005154FA">
            <w:pPr>
              <w:spacing w:after="0" w:line="240" w:lineRule="auto"/>
              <w:jc w:val="center"/>
              <w:rPr>
                <w:rFonts w:ascii="Times New Roman" w:eastAsia="Calibri" w:hAnsi="Times New Roman" w:cs="Times New Roman"/>
                <w:noProof/>
                <w:sz w:val="28"/>
                <w:szCs w:val="28"/>
                <w:lang w:val="vi-VN" w:eastAsia="en-GB"/>
              </w:rPr>
            </w:pPr>
          </w:p>
          <w:p w14:paraId="67A0CA3A" w14:textId="77777777" w:rsidR="00C03772" w:rsidRPr="00DA3EBC" w:rsidRDefault="00C03772" w:rsidP="005154FA">
            <w:pPr>
              <w:spacing w:after="0" w:line="240" w:lineRule="auto"/>
              <w:jc w:val="center"/>
              <w:rPr>
                <w:rFonts w:ascii="Times New Roman" w:eastAsia="Calibri" w:hAnsi="Times New Roman" w:cs="Times New Roman"/>
                <w:noProof/>
                <w:sz w:val="28"/>
                <w:szCs w:val="28"/>
                <w:lang w:val="vi-VN" w:eastAsia="en-GB"/>
              </w:rPr>
            </w:pPr>
          </w:p>
          <w:p w14:paraId="70C50271" w14:textId="77777777" w:rsidR="00AB0B85" w:rsidRDefault="00AB0B85" w:rsidP="005154FA">
            <w:pPr>
              <w:spacing w:after="0" w:line="240" w:lineRule="auto"/>
              <w:jc w:val="center"/>
              <w:rPr>
                <w:rFonts w:ascii="Times New Roman" w:eastAsia="Calibri" w:hAnsi="Times New Roman" w:cs="Times New Roman"/>
                <w:b/>
                <w:i/>
                <w:noProof/>
                <w:sz w:val="28"/>
                <w:szCs w:val="28"/>
                <w:lang w:eastAsia="en-GB"/>
              </w:rPr>
            </w:pPr>
          </w:p>
          <w:p w14:paraId="25B79D56" w14:textId="77777777" w:rsidR="00532668" w:rsidRPr="00532668" w:rsidRDefault="00532668" w:rsidP="005154FA">
            <w:pPr>
              <w:spacing w:after="0" w:line="240" w:lineRule="auto"/>
              <w:jc w:val="center"/>
              <w:rPr>
                <w:rFonts w:ascii="Times New Roman" w:eastAsia="Calibri" w:hAnsi="Times New Roman" w:cs="Times New Roman"/>
                <w:b/>
                <w:i/>
                <w:noProof/>
                <w:sz w:val="28"/>
                <w:szCs w:val="28"/>
                <w:lang w:eastAsia="en-GB"/>
              </w:rPr>
            </w:pPr>
          </w:p>
          <w:p w14:paraId="50FB952C" w14:textId="77777777" w:rsidR="00AB0B85" w:rsidRPr="00DA3EBC" w:rsidRDefault="00AB0B85" w:rsidP="00A30334">
            <w:pPr>
              <w:spacing w:after="0" w:line="240" w:lineRule="auto"/>
              <w:rPr>
                <w:rFonts w:ascii="Times New Roman" w:eastAsia="Calibri" w:hAnsi="Times New Roman" w:cs="Times New Roman"/>
                <w:b/>
                <w:i/>
                <w:noProof/>
                <w:sz w:val="28"/>
                <w:szCs w:val="28"/>
                <w:lang w:val="vi-VN" w:eastAsia="en-GB"/>
              </w:rPr>
            </w:pPr>
          </w:p>
          <w:p w14:paraId="5E969705" w14:textId="77777777" w:rsidR="00AB0B85" w:rsidRPr="00DA3EBC" w:rsidRDefault="00AB0B85" w:rsidP="005154FA">
            <w:pPr>
              <w:spacing w:after="0" w:line="240" w:lineRule="auto"/>
              <w:jc w:val="center"/>
              <w:rPr>
                <w:rFonts w:ascii="Times New Roman" w:eastAsia="Calibri" w:hAnsi="Times New Roman" w:cs="Times New Roman"/>
                <w:b/>
                <w:noProof/>
                <w:sz w:val="28"/>
                <w:szCs w:val="28"/>
                <w:lang w:val="vi-VN" w:eastAsia="en-GB"/>
              </w:rPr>
            </w:pPr>
            <w:r w:rsidRPr="00DA3EBC">
              <w:rPr>
                <w:rFonts w:ascii="Times New Roman" w:eastAsia="Calibri" w:hAnsi="Times New Roman" w:cs="Times New Roman"/>
                <w:b/>
                <w:noProof/>
                <w:sz w:val="28"/>
                <w:szCs w:val="28"/>
                <w:lang w:val="vi-VN" w:eastAsia="en-GB"/>
              </w:rPr>
              <w:t>Bùi Văn Cường</w:t>
            </w:r>
          </w:p>
        </w:tc>
      </w:tr>
    </w:tbl>
    <w:p w14:paraId="0E47C56C" w14:textId="77777777" w:rsidR="00921D82" w:rsidRPr="00DA3EBC" w:rsidRDefault="00921D82" w:rsidP="00B76EF9">
      <w:pPr>
        <w:spacing w:before="120" w:after="0" w:line="288" w:lineRule="auto"/>
        <w:jc w:val="both"/>
        <w:rPr>
          <w:rFonts w:ascii="Times New Roman" w:hAnsi="Times New Roman" w:cs="Times New Roman"/>
          <w:sz w:val="28"/>
          <w:szCs w:val="28"/>
        </w:rPr>
      </w:pPr>
    </w:p>
    <w:sectPr w:rsidR="00921D82" w:rsidRPr="00DA3EBC" w:rsidSect="00B41716">
      <w:headerReference w:type="even" r:id="rId7"/>
      <w:headerReference w:type="default" r:id="rId8"/>
      <w:footerReference w:type="default" r:id="rId9"/>
      <w:footerReference w:type="first" r:id="rId10"/>
      <w:pgSz w:w="11901" w:h="16840" w:code="9"/>
      <w:pgMar w:top="1134"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4C6FE" w14:textId="77777777" w:rsidR="00EC41A8" w:rsidRDefault="00EC41A8" w:rsidP="00536A19">
      <w:pPr>
        <w:spacing w:after="0" w:line="240" w:lineRule="auto"/>
      </w:pPr>
      <w:r>
        <w:separator/>
      </w:r>
    </w:p>
  </w:endnote>
  <w:endnote w:type="continuationSeparator" w:id="0">
    <w:p w14:paraId="2DB9D1F8" w14:textId="77777777" w:rsidR="00EC41A8" w:rsidRDefault="00EC41A8" w:rsidP="0053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10E4" w14:textId="77777777" w:rsidR="008C1359" w:rsidRDefault="00D8441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2E35F" w14:textId="77777777" w:rsidR="007D278A" w:rsidRDefault="00DC2AD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5ED8" w14:textId="77777777" w:rsidR="00EC41A8" w:rsidRDefault="00EC41A8" w:rsidP="00536A19">
      <w:pPr>
        <w:spacing w:after="0" w:line="240" w:lineRule="auto"/>
      </w:pPr>
      <w:r>
        <w:separator/>
      </w:r>
    </w:p>
  </w:footnote>
  <w:footnote w:type="continuationSeparator" w:id="0">
    <w:p w14:paraId="060EE40C" w14:textId="77777777" w:rsidR="00EC41A8" w:rsidRDefault="00EC41A8" w:rsidP="0053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6032791"/>
      <w:docPartObj>
        <w:docPartGallery w:val="Page Numbers (Top of Page)"/>
        <w:docPartUnique/>
      </w:docPartObj>
    </w:sdtPr>
    <w:sdtEndPr>
      <w:rPr>
        <w:rStyle w:val="PageNumber"/>
      </w:rPr>
    </w:sdtEndPr>
    <w:sdtContent>
      <w:p w14:paraId="7B3571FA" w14:textId="76EED446" w:rsidR="008F08F6" w:rsidRDefault="008F08F6" w:rsidP="00C1423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50969" w14:textId="77777777" w:rsidR="008F08F6" w:rsidRDefault="008F0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8886845"/>
      <w:docPartObj>
        <w:docPartGallery w:val="Page Numbers (Top of Page)"/>
        <w:docPartUnique/>
      </w:docPartObj>
    </w:sdtPr>
    <w:sdtEndPr>
      <w:rPr>
        <w:rStyle w:val="PageNumber"/>
      </w:rPr>
    </w:sdtEndPr>
    <w:sdtContent>
      <w:p w14:paraId="22EC166A" w14:textId="5553CFB4" w:rsidR="008F08F6" w:rsidRDefault="008F08F6" w:rsidP="00C1423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73D780A" w14:textId="77777777" w:rsidR="00536A19" w:rsidRPr="008F08F6" w:rsidRDefault="00536A19">
    <w:pPr>
      <w:pStyle w:val="Header"/>
      <w:jc w:val="center"/>
      <w:rPr>
        <w:rFonts w:ascii="Times New Roman" w:hAnsi="Times New Roman" w:cs="Times New Roman"/>
        <w:sz w:val="24"/>
        <w:szCs w:val="24"/>
      </w:rPr>
    </w:pPr>
  </w:p>
  <w:p w14:paraId="3C32FECF" w14:textId="77777777" w:rsidR="00536A19" w:rsidRDefault="00536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58"/>
    <w:rsid w:val="00004DCA"/>
    <w:rsid w:val="00006CCE"/>
    <w:rsid w:val="00007956"/>
    <w:rsid w:val="000137BE"/>
    <w:rsid w:val="00014ED3"/>
    <w:rsid w:val="00015FAF"/>
    <w:rsid w:val="00017D01"/>
    <w:rsid w:val="000200AF"/>
    <w:rsid w:val="0002070C"/>
    <w:rsid w:val="00023800"/>
    <w:rsid w:val="00025DA4"/>
    <w:rsid w:val="0004566A"/>
    <w:rsid w:val="000479DE"/>
    <w:rsid w:val="000526FF"/>
    <w:rsid w:val="0006240F"/>
    <w:rsid w:val="00075E44"/>
    <w:rsid w:val="00076423"/>
    <w:rsid w:val="000846F3"/>
    <w:rsid w:val="00085AC2"/>
    <w:rsid w:val="0009050B"/>
    <w:rsid w:val="00092A93"/>
    <w:rsid w:val="00092F2F"/>
    <w:rsid w:val="00093C4A"/>
    <w:rsid w:val="0009653C"/>
    <w:rsid w:val="000A044D"/>
    <w:rsid w:val="000A13A2"/>
    <w:rsid w:val="000A3BBA"/>
    <w:rsid w:val="000A40AB"/>
    <w:rsid w:val="000A791C"/>
    <w:rsid w:val="000B1E41"/>
    <w:rsid w:val="000B4338"/>
    <w:rsid w:val="000B5D09"/>
    <w:rsid w:val="000C7555"/>
    <w:rsid w:val="000D1FF0"/>
    <w:rsid w:val="000D605F"/>
    <w:rsid w:val="000D617A"/>
    <w:rsid w:val="000D6CC1"/>
    <w:rsid w:val="000D7918"/>
    <w:rsid w:val="000E2173"/>
    <w:rsid w:val="000E21EF"/>
    <w:rsid w:val="000E5086"/>
    <w:rsid w:val="000E72E8"/>
    <w:rsid w:val="000F17F7"/>
    <w:rsid w:val="000F1950"/>
    <w:rsid w:val="000F34D7"/>
    <w:rsid w:val="000F5A66"/>
    <w:rsid w:val="001027ED"/>
    <w:rsid w:val="001033E4"/>
    <w:rsid w:val="001043D1"/>
    <w:rsid w:val="0010657C"/>
    <w:rsid w:val="00107035"/>
    <w:rsid w:val="0010724B"/>
    <w:rsid w:val="00110C1D"/>
    <w:rsid w:val="00111DF1"/>
    <w:rsid w:val="00117F91"/>
    <w:rsid w:val="0012338D"/>
    <w:rsid w:val="0013052A"/>
    <w:rsid w:val="00130B16"/>
    <w:rsid w:val="00133E6F"/>
    <w:rsid w:val="00140215"/>
    <w:rsid w:val="00141075"/>
    <w:rsid w:val="00141B7D"/>
    <w:rsid w:val="00142480"/>
    <w:rsid w:val="00151078"/>
    <w:rsid w:val="00151DB4"/>
    <w:rsid w:val="001544D2"/>
    <w:rsid w:val="001568E2"/>
    <w:rsid w:val="00157096"/>
    <w:rsid w:val="00161ACF"/>
    <w:rsid w:val="001640E0"/>
    <w:rsid w:val="00171B90"/>
    <w:rsid w:val="001809F3"/>
    <w:rsid w:val="0018511D"/>
    <w:rsid w:val="00190407"/>
    <w:rsid w:val="00195375"/>
    <w:rsid w:val="00195A1A"/>
    <w:rsid w:val="001A0CE4"/>
    <w:rsid w:val="001B5449"/>
    <w:rsid w:val="001B6D63"/>
    <w:rsid w:val="001C0BDC"/>
    <w:rsid w:val="001C1DBC"/>
    <w:rsid w:val="001C2143"/>
    <w:rsid w:val="001C30B5"/>
    <w:rsid w:val="001C36A4"/>
    <w:rsid w:val="001C3E82"/>
    <w:rsid w:val="001D047C"/>
    <w:rsid w:val="001D0E74"/>
    <w:rsid w:val="001D763F"/>
    <w:rsid w:val="001E6FF6"/>
    <w:rsid w:val="001F7B91"/>
    <w:rsid w:val="002018EB"/>
    <w:rsid w:val="00203AA0"/>
    <w:rsid w:val="00212EAD"/>
    <w:rsid w:val="00215A0A"/>
    <w:rsid w:val="002165F8"/>
    <w:rsid w:val="002218BF"/>
    <w:rsid w:val="0022283C"/>
    <w:rsid w:val="0023237F"/>
    <w:rsid w:val="00234630"/>
    <w:rsid w:val="002367DC"/>
    <w:rsid w:val="00241E74"/>
    <w:rsid w:val="00245CAD"/>
    <w:rsid w:val="002469DC"/>
    <w:rsid w:val="00247721"/>
    <w:rsid w:val="00255096"/>
    <w:rsid w:val="00266050"/>
    <w:rsid w:val="002675ED"/>
    <w:rsid w:val="00271672"/>
    <w:rsid w:val="00272C7E"/>
    <w:rsid w:val="002738E5"/>
    <w:rsid w:val="00273ACA"/>
    <w:rsid w:val="00286FA4"/>
    <w:rsid w:val="002933C4"/>
    <w:rsid w:val="002A59F0"/>
    <w:rsid w:val="002A6785"/>
    <w:rsid w:val="002A70F7"/>
    <w:rsid w:val="002B1460"/>
    <w:rsid w:val="002B244C"/>
    <w:rsid w:val="002B5511"/>
    <w:rsid w:val="002B70F7"/>
    <w:rsid w:val="002B78C1"/>
    <w:rsid w:val="002D4B2D"/>
    <w:rsid w:val="002D6A92"/>
    <w:rsid w:val="002F11C0"/>
    <w:rsid w:val="002F389F"/>
    <w:rsid w:val="003008BF"/>
    <w:rsid w:val="00306324"/>
    <w:rsid w:val="0031347A"/>
    <w:rsid w:val="00314105"/>
    <w:rsid w:val="003166E4"/>
    <w:rsid w:val="003237FC"/>
    <w:rsid w:val="00323E0A"/>
    <w:rsid w:val="0032453F"/>
    <w:rsid w:val="003323F3"/>
    <w:rsid w:val="00332E63"/>
    <w:rsid w:val="00336ED5"/>
    <w:rsid w:val="00341F53"/>
    <w:rsid w:val="003449AD"/>
    <w:rsid w:val="00347430"/>
    <w:rsid w:val="003500C4"/>
    <w:rsid w:val="00350505"/>
    <w:rsid w:val="0035385D"/>
    <w:rsid w:val="00364453"/>
    <w:rsid w:val="00367221"/>
    <w:rsid w:val="0037303A"/>
    <w:rsid w:val="003745C6"/>
    <w:rsid w:val="00377F57"/>
    <w:rsid w:val="00380303"/>
    <w:rsid w:val="00392332"/>
    <w:rsid w:val="003A141D"/>
    <w:rsid w:val="003A1867"/>
    <w:rsid w:val="003A613A"/>
    <w:rsid w:val="003B5AEE"/>
    <w:rsid w:val="003C416B"/>
    <w:rsid w:val="003C61A2"/>
    <w:rsid w:val="003E6A1D"/>
    <w:rsid w:val="003F4097"/>
    <w:rsid w:val="003F6385"/>
    <w:rsid w:val="003F6A31"/>
    <w:rsid w:val="00403306"/>
    <w:rsid w:val="004048DE"/>
    <w:rsid w:val="00407BC6"/>
    <w:rsid w:val="00416578"/>
    <w:rsid w:val="004243FF"/>
    <w:rsid w:val="00430A55"/>
    <w:rsid w:val="004331D4"/>
    <w:rsid w:val="004341CC"/>
    <w:rsid w:val="004352BD"/>
    <w:rsid w:val="004357F5"/>
    <w:rsid w:val="004361D6"/>
    <w:rsid w:val="00442E73"/>
    <w:rsid w:val="00445131"/>
    <w:rsid w:val="00447C4D"/>
    <w:rsid w:val="004502BD"/>
    <w:rsid w:val="00466C36"/>
    <w:rsid w:val="00470AF1"/>
    <w:rsid w:val="004724A7"/>
    <w:rsid w:val="00472C91"/>
    <w:rsid w:val="00481459"/>
    <w:rsid w:val="00482C12"/>
    <w:rsid w:val="00484F18"/>
    <w:rsid w:val="0048513A"/>
    <w:rsid w:val="00494265"/>
    <w:rsid w:val="004B31C1"/>
    <w:rsid w:val="004C59CB"/>
    <w:rsid w:val="004D16E5"/>
    <w:rsid w:val="004D6AD3"/>
    <w:rsid w:val="004D7F56"/>
    <w:rsid w:val="004E0BEC"/>
    <w:rsid w:val="004E306F"/>
    <w:rsid w:val="004E647C"/>
    <w:rsid w:val="004F7ED0"/>
    <w:rsid w:val="00504D0D"/>
    <w:rsid w:val="005068C8"/>
    <w:rsid w:val="00507C1E"/>
    <w:rsid w:val="005143AA"/>
    <w:rsid w:val="00532668"/>
    <w:rsid w:val="00536A19"/>
    <w:rsid w:val="00551474"/>
    <w:rsid w:val="005600D6"/>
    <w:rsid w:val="00561B3B"/>
    <w:rsid w:val="005628BB"/>
    <w:rsid w:val="00565086"/>
    <w:rsid w:val="00566DC2"/>
    <w:rsid w:val="00571542"/>
    <w:rsid w:val="00575907"/>
    <w:rsid w:val="00580BCE"/>
    <w:rsid w:val="0058190E"/>
    <w:rsid w:val="00582E41"/>
    <w:rsid w:val="0058480C"/>
    <w:rsid w:val="00594F36"/>
    <w:rsid w:val="00595898"/>
    <w:rsid w:val="005A60DB"/>
    <w:rsid w:val="005B2D5F"/>
    <w:rsid w:val="005B6FDB"/>
    <w:rsid w:val="005B74F7"/>
    <w:rsid w:val="005C2054"/>
    <w:rsid w:val="005D1E01"/>
    <w:rsid w:val="005D3180"/>
    <w:rsid w:val="005D3892"/>
    <w:rsid w:val="005D683B"/>
    <w:rsid w:val="005E326B"/>
    <w:rsid w:val="005E6422"/>
    <w:rsid w:val="005E7AB3"/>
    <w:rsid w:val="005F2CA5"/>
    <w:rsid w:val="005F5252"/>
    <w:rsid w:val="006143ED"/>
    <w:rsid w:val="00615C13"/>
    <w:rsid w:val="0061671F"/>
    <w:rsid w:val="00620D2E"/>
    <w:rsid w:val="006231B5"/>
    <w:rsid w:val="00631363"/>
    <w:rsid w:val="006365A3"/>
    <w:rsid w:val="00654877"/>
    <w:rsid w:val="006708E2"/>
    <w:rsid w:val="00671C0F"/>
    <w:rsid w:val="006804F6"/>
    <w:rsid w:val="00680AE0"/>
    <w:rsid w:val="006846A0"/>
    <w:rsid w:val="006848C8"/>
    <w:rsid w:val="006A6079"/>
    <w:rsid w:val="006B601E"/>
    <w:rsid w:val="006C77D9"/>
    <w:rsid w:val="006D6FDB"/>
    <w:rsid w:val="006E26AE"/>
    <w:rsid w:val="006F6F71"/>
    <w:rsid w:val="007003BF"/>
    <w:rsid w:val="00702A85"/>
    <w:rsid w:val="00702CA1"/>
    <w:rsid w:val="00703B1F"/>
    <w:rsid w:val="0070715D"/>
    <w:rsid w:val="00710E7B"/>
    <w:rsid w:val="00711458"/>
    <w:rsid w:val="007202EC"/>
    <w:rsid w:val="00725F1B"/>
    <w:rsid w:val="00730C1D"/>
    <w:rsid w:val="00730E5E"/>
    <w:rsid w:val="00734778"/>
    <w:rsid w:val="00735740"/>
    <w:rsid w:val="00745FC8"/>
    <w:rsid w:val="007503DE"/>
    <w:rsid w:val="00757F2A"/>
    <w:rsid w:val="0076495F"/>
    <w:rsid w:val="0077626D"/>
    <w:rsid w:val="00782583"/>
    <w:rsid w:val="00785210"/>
    <w:rsid w:val="007867B6"/>
    <w:rsid w:val="00786FEE"/>
    <w:rsid w:val="0079214A"/>
    <w:rsid w:val="007A2B29"/>
    <w:rsid w:val="007A4346"/>
    <w:rsid w:val="007B2831"/>
    <w:rsid w:val="007B464C"/>
    <w:rsid w:val="007C50D7"/>
    <w:rsid w:val="007D024F"/>
    <w:rsid w:val="007D10B4"/>
    <w:rsid w:val="007D278A"/>
    <w:rsid w:val="007D2BC9"/>
    <w:rsid w:val="007D53EF"/>
    <w:rsid w:val="007D67D7"/>
    <w:rsid w:val="007D745E"/>
    <w:rsid w:val="007E356F"/>
    <w:rsid w:val="007F230D"/>
    <w:rsid w:val="007F34F0"/>
    <w:rsid w:val="007F4C60"/>
    <w:rsid w:val="007F74BB"/>
    <w:rsid w:val="008023DF"/>
    <w:rsid w:val="00803D71"/>
    <w:rsid w:val="008156F6"/>
    <w:rsid w:val="00822EFA"/>
    <w:rsid w:val="0082777A"/>
    <w:rsid w:val="00830416"/>
    <w:rsid w:val="008339E5"/>
    <w:rsid w:val="00835551"/>
    <w:rsid w:val="008525B9"/>
    <w:rsid w:val="00856DAC"/>
    <w:rsid w:val="00870064"/>
    <w:rsid w:val="00875171"/>
    <w:rsid w:val="00877A5C"/>
    <w:rsid w:val="00882B26"/>
    <w:rsid w:val="00885D2D"/>
    <w:rsid w:val="00890C50"/>
    <w:rsid w:val="0089190A"/>
    <w:rsid w:val="008A2847"/>
    <w:rsid w:val="008A4025"/>
    <w:rsid w:val="008A59C9"/>
    <w:rsid w:val="008B0413"/>
    <w:rsid w:val="008B21EC"/>
    <w:rsid w:val="008B6524"/>
    <w:rsid w:val="008B75A9"/>
    <w:rsid w:val="008B7D49"/>
    <w:rsid w:val="008C1359"/>
    <w:rsid w:val="008D196A"/>
    <w:rsid w:val="008D3449"/>
    <w:rsid w:val="008D6CAA"/>
    <w:rsid w:val="008D74F7"/>
    <w:rsid w:val="008F07B2"/>
    <w:rsid w:val="008F08F6"/>
    <w:rsid w:val="008F09A4"/>
    <w:rsid w:val="0090103B"/>
    <w:rsid w:val="00901BBC"/>
    <w:rsid w:val="00904CB8"/>
    <w:rsid w:val="00905A13"/>
    <w:rsid w:val="009067B6"/>
    <w:rsid w:val="009131E1"/>
    <w:rsid w:val="00913C02"/>
    <w:rsid w:val="0091552A"/>
    <w:rsid w:val="00921D82"/>
    <w:rsid w:val="00922A66"/>
    <w:rsid w:val="00932877"/>
    <w:rsid w:val="009403DE"/>
    <w:rsid w:val="00941359"/>
    <w:rsid w:val="00951E40"/>
    <w:rsid w:val="009555F8"/>
    <w:rsid w:val="00960609"/>
    <w:rsid w:val="00961B75"/>
    <w:rsid w:val="009621DB"/>
    <w:rsid w:val="0096332D"/>
    <w:rsid w:val="009660E1"/>
    <w:rsid w:val="0096694D"/>
    <w:rsid w:val="0097301E"/>
    <w:rsid w:val="009825EB"/>
    <w:rsid w:val="009837CD"/>
    <w:rsid w:val="009941C1"/>
    <w:rsid w:val="009A6320"/>
    <w:rsid w:val="009B12CC"/>
    <w:rsid w:val="009B2569"/>
    <w:rsid w:val="009B2B58"/>
    <w:rsid w:val="009B3DF9"/>
    <w:rsid w:val="009B5523"/>
    <w:rsid w:val="009C09E4"/>
    <w:rsid w:val="009C12E7"/>
    <w:rsid w:val="009C2AB4"/>
    <w:rsid w:val="009C7E7C"/>
    <w:rsid w:val="009D00C4"/>
    <w:rsid w:val="009D52E1"/>
    <w:rsid w:val="009E0485"/>
    <w:rsid w:val="009E2F30"/>
    <w:rsid w:val="009E33C9"/>
    <w:rsid w:val="009E77A3"/>
    <w:rsid w:val="00A01608"/>
    <w:rsid w:val="00A063BD"/>
    <w:rsid w:val="00A07506"/>
    <w:rsid w:val="00A26B67"/>
    <w:rsid w:val="00A27DDA"/>
    <w:rsid w:val="00A30334"/>
    <w:rsid w:val="00A31794"/>
    <w:rsid w:val="00A35AB3"/>
    <w:rsid w:val="00A40147"/>
    <w:rsid w:val="00A51CCA"/>
    <w:rsid w:val="00A52CBE"/>
    <w:rsid w:val="00A53F9C"/>
    <w:rsid w:val="00A54E74"/>
    <w:rsid w:val="00A54F9E"/>
    <w:rsid w:val="00A55FE1"/>
    <w:rsid w:val="00A62CC3"/>
    <w:rsid w:val="00A65811"/>
    <w:rsid w:val="00A65BAE"/>
    <w:rsid w:val="00A70948"/>
    <w:rsid w:val="00A71330"/>
    <w:rsid w:val="00A72519"/>
    <w:rsid w:val="00A756FF"/>
    <w:rsid w:val="00A81820"/>
    <w:rsid w:val="00A84586"/>
    <w:rsid w:val="00A91C3E"/>
    <w:rsid w:val="00AA2E0C"/>
    <w:rsid w:val="00AB0012"/>
    <w:rsid w:val="00AB0B85"/>
    <w:rsid w:val="00AC3258"/>
    <w:rsid w:val="00AC5332"/>
    <w:rsid w:val="00AE33B3"/>
    <w:rsid w:val="00AF55C1"/>
    <w:rsid w:val="00B109A4"/>
    <w:rsid w:val="00B201B9"/>
    <w:rsid w:val="00B21D2F"/>
    <w:rsid w:val="00B24D8C"/>
    <w:rsid w:val="00B31652"/>
    <w:rsid w:val="00B3571D"/>
    <w:rsid w:val="00B376CE"/>
    <w:rsid w:val="00B412C1"/>
    <w:rsid w:val="00B41716"/>
    <w:rsid w:val="00B42187"/>
    <w:rsid w:val="00B44E23"/>
    <w:rsid w:val="00B457DE"/>
    <w:rsid w:val="00B600DA"/>
    <w:rsid w:val="00B63E4B"/>
    <w:rsid w:val="00B6556D"/>
    <w:rsid w:val="00B6740A"/>
    <w:rsid w:val="00B76EF9"/>
    <w:rsid w:val="00B82C1C"/>
    <w:rsid w:val="00B8429A"/>
    <w:rsid w:val="00B86CD0"/>
    <w:rsid w:val="00B9594B"/>
    <w:rsid w:val="00BA5644"/>
    <w:rsid w:val="00BA6337"/>
    <w:rsid w:val="00BB4D76"/>
    <w:rsid w:val="00BC12E3"/>
    <w:rsid w:val="00BC40FF"/>
    <w:rsid w:val="00BD149E"/>
    <w:rsid w:val="00BD27A5"/>
    <w:rsid w:val="00BD7976"/>
    <w:rsid w:val="00BE32D2"/>
    <w:rsid w:val="00BE4815"/>
    <w:rsid w:val="00BF3FFF"/>
    <w:rsid w:val="00BF5C87"/>
    <w:rsid w:val="00C03772"/>
    <w:rsid w:val="00C14734"/>
    <w:rsid w:val="00C148D2"/>
    <w:rsid w:val="00C20A9D"/>
    <w:rsid w:val="00C276EE"/>
    <w:rsid w:val="00C34180"/>
    <w:rsid w:val="00C54C46"/>
    <w:rsid w:val="00C56F65"/>
    <w:rsid w:val="00C64946"/>
    <w:rsid w:val="00C65441"/>
    <w:rsid w:val="00C70776"/>
    <w:rsid w:val="00C7116F"/>
    <w:rsid w:val="00C7656E"/>
    <w:rsid w:val="00C8185B"/>
    <w:rsid w:val="00C83058"/>
    <w:rsid w:val="00C837D8"/>
    <w:rsid w:val="00C945F1"/>
    <w:rsid w:val="00CA125A"/>
    <w:rsid w:val="00CA72FA"/>
    <w:rsid w:val="00CB1B0C"/>
    <w:rsid w:val="00CB3D09"/>
    <w:rsid w:val="00CB4E48"/>
    <w:rsid w:val="00CC67D7"/>
    <w:rsid w:val="00CD6EBD"/>
    <w:rsid w:val="00CE054B"/>
    <w:rsid w:val="00CE1B36"/>
    <w:rsid w:val="00CE7A01"/>
    <w:rsid w:val="00CF0BEA"/>
    <w:rsid w:val="00CF233C"/>
    <w:rsid w:val="00D0479E"/>
    <w:rsid w:val="00D064DE"/>
    <w:rsid w:val="00D117C8"/>
    <w:rsid w:val="00D12479"/>
    <w:rsid w:val="00D150F6"/>
    <w:rsid w:val="00D229E0"/>
    <w:rsid w:val="00D2707D"/>
    <w:rsid w:val="00D31356"/>
    <w:rsid w:val="00D33C76"/>
    <w:rsid w:val="00D35994"/>
    <w:rsid w:val="00D512D5"/>
    <w:rsid w:val="00D529B1"/>
    <w:rsid w:val="00D66302"/>
    <w:rsid w:val="00D73A86"/>
    <w:rsid w:val="00D76F73"/>
    <w:rsid w:val="00D80300"/>
    <w:rsid w:val="00D832EE"/>
    <w:rsid w:val="00D8441B"/>
    <w:rsid w:val="00D856DC"/>
    <w:rsid w:val="00D86081"/>
    <w:rsid w:val="00D91A6D"/>
    <w:rsid w:val="00D94991"/>
    <w:rsid w:val="00DA3EBC"/>
    <w:rsid w:val="00DA5659"/>
    <w:rsid w:val="00DB0379"/>
    <w:rsid w:val="00DB25E5"/>
    <w:rsid w:val="00DB26F1"/>
    <w:rsid w:val="00DC2AD4"/>
    <w:rsid w:val="00DC3457"/>
    <w:rsid w:val="00DC7FE9"/>
    <w:rsid w:val="00DD12B2"/>
    <w:rsid w:val="00DD3AC3"/>
    <w:rsid w:val="00DD5EAF"/>
    <w:rsid w:val="00DE1DA6"/>
    <w:rsid w:val="00DE69ED"/>
    <w:rsid w:val="00DF129C"/>
    <w:rsid w:val="00DF175E"/>
    <w:rsid w:val="00DF5EB6"/>
    <w:rsid w:val="00E015C2"/>
    <w:rsid w:val="00E01CA5"/>
    <w:rsid w:val="00E0517C"/>
    <w:rsid w:val="00E10152"/>
    <w:rsid w:val="00E1273B"/>
    <w:rsid w:val="00E13E76"/>
    <w:rsid w:val="00E151B0"/>
    <w:rsid w:val="00E25AF6"/>
    <w:rsid w:val="00E35012"/>
    <w:rsid w:val="00E3587C"/>
    <w:rsid w:val="00E36A5B"/>
    <w:rsid w:val="00E46510"/>
    <w:rsid w:val="00E63ECE"/>
    <w:rsid w:val="00E64AFC"/>
    <w:rsid w:val="00E64FDD"/>
    <w:rsid w:val="00E66125"/>
    <w:rsid w:val="00E6728F"/>
    <w:rsid w:val="00E74665"/>
    <w:rsid w:val="00E75C7E"/>
    <w:rsid w:val="00E807CB"/>
    <w:rsid w:val="00E85AB9"/>
    <w:rsid w:val="00E902C9"/>
    <w:rsid w:val="00E95EDF"/>
    <w:rsid w:val="00E96052"/>
    <w:rsid w:val="00E9790C"/>
    <w:rsid w:val="00EA3D40"/>
    <w:rsid w:val="00EA4CAA"/>
    <w:rsid w:val="00EB153E"/>
    <w:rsid w:val="00EB4DCD"/>
    <w:rsid w:val="00EB637C"/>
    <w:rsid w:val="00EB74AA"/>
    <w:rsid w:val="00EB76CE"/>
    <w:rsid w:val="00EC0724"/>
    <w:rsid w:val="00EC1AFE"/>
    <w:rsid w:val="00EC23E0"/>
    <w:rsid w:val="00EC41A8"/>
    <w:rsid w:val="00EC4AA5"/>
    <w:rsid w:val="00ED0A92"/>
    <w:rsid w:val="00ED7AA3"/>
    <w:rsid w:val="00EE0558"/>
    <w:rsid w:val="00EE4770"/>
    <w:rsid w:val="00F01E04"/>
    <w:rsid w:val="00F02F81"/>
    <w:rsid w:val="00F06172"/>
    <w:rsid w:val="00F14698"/>
    <w:rsid w:val="00F30483"/>
    <w:rsid w:val="00F420F6"/>
    <w:rsid w:val="00F60146"/>
    <w:rsid w:val="00F622BE"/>
    <w:rsid w:val="00F63382"/>
    <w:rsid w:val="00F63B15"/>
    <w:rsid w:val="00F70AF5"/>
    <w:rsid w:val="00F7450C"/>
    <w:rsid w:val="00F7796A"/>
    <w:rsid w:val="00FA1A53"/>
    <w:rsid w:val="00FA4A86"/>
    <w:rsid w:val="00FA65DE"/>
    <w:rsid w:val="00FA6671"/>
    <w:rsid w:val="00FA7F02"/>
    <w:rsid w:val="00FB7344"/>
    <w:rsid w:val="00FC3574"/>
    <w:rsid w:val="00FC511E"/>
    <w:rsid w:val="00FC5287"/>
    <w:rsid w:val="00FC7F39"/>
    <w:rsid w:val="00FD0684"/>
    <w:rsid w:val="00FD32A2"/>
    <w:rsid w:val="00FD5B81"/>
    <w:rsid w:val="00FE31F6"/>
    <w:rsid w:val="00FE7519"/>
    <w:rsid w:val="00FF11A7"/>
    <w:rsid w:val="00FF38B9"/>
    <w:rsid w:val="00FF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54162"/>
  <w15:chartTrackingRefBased/>
  <w15:docId w15:val="{0D5085D2-1392-4A4B-BFEB-C9EC68F5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91C"/>
    <w:pPr>
      <w:ind w:left="720"/>
      <w:contextualSpacing/>
    </w:pPr>
  </w:style>
  <w:style w:type="paragraph" w:styleId="Header">
    <w:name w:val="header"/>
    <w:basedOn w:val="Normal"/>
    <w:link w:val="HeaderChar"/>
    <w:uiPriority w:val="99"/>
    <w:unhideWhenUsed/>
    <w:rsid w:val="0053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19"/>
  </w:style>
  <w:style w:type="paragraph" w:styleId="Footer">
    <w:name w:val="footer"/>
    <w:basedOn w:val="Normal"/>
    <w:link w:val="FooterChar"/>
    <w:uiPriority w:val="99"/>
    <w:unhideWhenUsed/>
    <w:rsid w:val="00536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19"/>
  </w:style>
  <w:style w:type="paragraph" w:customStyle="1" w:styleId="Normal0">
    <w:name w:val="[Normal]"/>
    <w:rsid w:val="00A30334"/>
    <w:pPr>
      <w:spacing w:after="0" w:line="240" w:lineRule="auto"/>
    </w:pPr>
    <w:rPr>
      <w:rFonts w:ascii="Arial" w:eastAsia="Arial" w:hAnsi="Arial" w:cs="Times New Roman"/>
      <w:sz w:val="24"/>
      <w:szCs w:val="20"/>
      <w:lang w:val="en-US"/>
    </w:rPr>
  </w:style>
  <w:style w:type="paragraph" w:styleId="BalloonText">
    <w:name w:val="Balloon Text"/>
    <w:basedOn w:val="Normal"/>
    <w:link w:val="BalloonTextChar"/>
    <w:uiPriority w:val="99"/>
    <w:semiHidden/>
    <w:unhideWhenUsed/>
    <w:rsid w:val="00B67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0A"/>
    <w:rPr>
      <w:rFonts w:ascii="Segoe UI" w:hAnsi="Segoe UI" w:cs="Segoe UI"/>
      <w:sz w:val="18"/>
      <w:szCs w:val="18"/>
    </w:rPr>
  </w:style>
  <w:style w:type="paragraph" w:styleId="Revision">
    <w:name w:val="Revision"/>
    <w:hidden/>
    <w:uiPriority w:val="99"/>
    <w:semiHidden/>
    <w:rsid w:val="00D94991"/>
    <w:pPr>
      <w:spacing w:after="0" w:line="240" w:lineRule="auto"/>
    </w:pPr>
  </w:style>
  <w:style w:type="character" w:styleId="PageNumber">
    <w:name w:val="page number"/>
    <w:basedOn w:val="DefaultParagraphFont"/>
    <w:uiPriority w:val="99"/>
    <w:semiHidden/>
    <w:unhideWhenUsed/>
    <w:rsid w:val="008F08F6"/>
  </w:style>
  <w:style w:type="paragraph" w:styleId="EndnoteText">
    <w:name w:val="endnote text"/>
    <w:basedOn w:val="Normal"/>
    <w:link w:val="EndnoteTextChar"/>
    <w:semiHidden/>
    <w:qFormat/>
    <w:rsid w:val="000D1FF0"/>
    <w:pPr>
      <w:spacing w:after="0" w:line="240" w:lineRule="auto"/>
    </w:pPr>
    <w:rPr>
      <w:rFonts w:ascii="Times New Roman" w:eastAsia="SimSun" w:hAnsi="Times New Roman" w:cs="Times New Roman"/>
      <w:sz w:val="20"/>
      <w:szCs w:val="20"/>
      <w:lang w:val="en-US"/>
    </w:rPr>
  </w:style>
  <w:style w:type="character" w:customStyle="1" w:styleId="EndnoteTextChar">
    <w:name w:val="Endnote Text Char"/>
    <w:basedOn w:val="DefaultParagraphFont"/>
    <w:link w:val="EndnoteText"/>
    <w:semiHidden/>
    <w:qFormat/>
    <w:rsid w:val="000D1FF0"/>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6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eu%20Thi%20Thu\Desktop\th&#7849;m%20tra%20Ngh&#7883;%20quy&#7871;t%20thanh%20tra\H&#7891;%20s&#417;%20tr&#236;nh%20CTQH%20sau%20khi%20xin%20&#253;%20ki&#7871;n%20tvqh\TBKLNQThanhtra(15-6-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A850B-04B2-4C91-A5A6-34965CF86D1E}">
  <ds:schemaRefs>
    <ds:schemaRef ds:uri="http://schemas.openxmlformats.org/officeDocument/2006/bibliography"/>
  </ds:schemaRefs>
</ds:datastoreItem>
</file>

<file path=customXml/itemProps2.xml><?xml version="1.0" encoding="utf-8"?>
<ds:datastoreItem xmlns:ds="http://schemas.openxmlformats.org/officeDocument/2006/customXml" ds:itemID="{787B7FB8-2644-46D7-AD65-BB75F7B5C80A}"/>
</file>

<file path=customXml/itemProps3.xml><?xml version="1.0" encoding="utf-8"?>
<ds:datastoreItem xmlns:ds="http://schemas.openxmlformats.org/officeDocument/2006/customXml" ds:itemID="{6DC55995-FF2B-49D8-BDC6-D503C387BBC6}"/>
</file>

<file path=customXml/itemProps4.xml><?xml version="1.0" encoding="utf-8"?>
<ds:datastoreItem xmlns:ds="http://schemas.openxmlformats.org/officeDocument/2006/customXml" ds:itemID="{2005F125-52F3-4AE7-A3E7-EEEA74EFF076}"/>
</file>

<file path=docProps/app.xml><?xml version="1.0" encoding="utf-8"?>
<Properties xmlns="http://schemas.openxmlformats.org/officeDocument/2006/extended-properties" xmlns:vt="http://schemas.openxmlformats.org/officeDocument/2006/docPropsVTypes">
  <Template>TBKLNQThanhtra(15-6-2023) (1)</Template>
  <TotalTime>5</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DANH HIEP</dc:creator>
  <cp:keywords/>
  <dc:description/>
  <cp:lastModifiedBy>Trieu Thi Thu</cp:lastModifiedBy>
  <cp:revision>4</cp:revision>
  <cp:lastPrinted>2024-09-25T02:22:00Z</cp:lastPrinted>
  <dcterms:created xsi:type="dcterms:W3CDTF">2024-09-27T04:25:00Z</dcterms:created>
  <dcterms:modified xsi:type="dcterms:W3CDTF">2024-09-27T08:41:00Z</dcterms:modified>
</cp:coreProperties>
</file>